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Ι.ΥΠΟΥΡΓΟΣ ΟΙΚΟΝΟΜΙΚΩΝ</w:t>
      </w:r>
    </w:p>
    <w:p>
      <w:pPr>
        <w:pStyle w:val="Title"/>
        <w:spacing w:before="120" w:after="360"/>
        <w:rPr>
          <w:lang w:val="el" w:eastAsia="el"/>
        </w:rPr>
      </w:pPr>
      <w:r>
        <w:rPr>
          <w:b/>
          <w:bCs/>
          <w:lang w:val="el" w:eastAsia="el"/>
        </w:rPr>
        <w:t>ΓΕΝΙΚΗ ΓΡΑΜΜΑΤΕΙΑ ΟΙΚΟΝΟΜΙΚΗΣ</w:t>
      </w:r>
    </w:p>
    <w:p>
      <w:pPr>
        <w:pStyle w:val="Title"/>
        <w:spacing w:before="120" w:after="360"/>
        <w:rPr>
          <w:lang w:val="el" w:eastAsia="el"/>
        </w:rPr>
      </w:pPr>
      <w:r>
        <w:rPr>
          <w:b/>
          <w:bCs/>
          <w:lang w:val="el" w:eastAsia="el"/>
        </w:rPr>
        <w:t>ΠΟΛΙΤΙΚΗΣ</w:t>
      </w:r>
    </w:p>
    <w:p>
      <w:pPr>
        <w:pStyle w:val="Title"/>
        <w:spacing w:before="120" w:after="360"/>
        <w:rPr>
          <w:lang w:val="el" w:eastAsia="el"/>
        </w:rPr>
      </w:pPr>
      <w:r>
        <w:rPr>
          <w:b/>
          <w:bCs/>
          <w:lang w:val="el" w:eastAsia="el"/>
        </w:rPr>
        <w:t>ΓΕΝΙΚΗ Δ/ΝΣΗ ΟΙΚΟΝΟΜΙΚΗΣ ΠΟΛΙΤΙΚΗΣ</w:t>
      </w:r>
    </w:p>
    <w:p>
      <w:pPr>
        <w:pStyle w:val="Title"/>
        <w:spacing w:before="120" w:after="360"/>
        <w:rPr>
          <w:lang w:val="el" w:eastAsia="el"/>
        </w:rPr>
      </w:pPr>
      <w:r>
        <w:rPr>
          <w:b/>
          <w:bCs/>
          <w:lang w:val="el" w:eastAsia="el"/>
        </w:rPr>
        <w:t>ΔΙΕΥΘΥΝΣΗ ΦΟΡΟΛΟΓΙΚΗΣ ΠΟΛΙΤΙΚΗΣ</w:t>
      </w:r>
    </w:p>
    <w:p>
      <w:pPr>
        <w:pStyle w:val="Title"/>
        <w:spacing w:before="120" w:after="360"/>
        <w:rPr>
          <w:lang w:val="el" w:eastAsia="el"/>
        </w:rPr>
      </w:pPr>
      <w:r>
        <w:rPr>
          <w:b/>
          <w:bCs/>
          <w:lang w:val="el" w:eastAsia="el"/>
        </w:rPr>
        <w:t>ΙΙ. ΑΝΑΠΛΗΡΩΤΗΣ ΥΠΟΥΡΓΟΣ ΟΙΚΟΝΟΜΙΚΩΝ</w:t>
      </w:r>
    </w:p>
    <w:p>
      <w:pPr>
        <w:pStyle w:val="PreambelText"/>
        <w:spacing w:before="240" w:after="240"/>
        <w:rPr>
          <w:lang w:val="el" w:eastAsia="el"/>
        </w:rPr>
      </w:pPr>
      <w:r>
        <w:rPr>
          <w:b/>
          <w:bCs/>
          <w:lang w:val="el" w:eastAsia="el"/>
        </w:rPr>
        <w:t>ΓΕΝΙΚΗ ΔΙΕΥΘΥΝΣΗ ΟΙΚΟΝΟΜΙΚΩΝ ΥΠΗΡΕΣΙΩΝ</w:t>
      </w:r>
    </w:p>
    <w:p>
      <w:pPr>
        <w:pStyle w:val="PreambelText"/>
        <w:spacing w:before="240" w:after="240"/>
        <w:rPr>
          <w:lang w:val="el" w:eastAsia="el"/>
        </w:rPr>
      </w:pPr>
      <w:r>
        <w:rPr>
          <w:b/>
          <w:bCs/>
          <w:lang w:val="el" w:eastAsia="el"/>
        </w:rPr>
        <w:t>ΔΙΕΥΘΥΝΣΗ ΟΙΚΟΝΟΜΙΚΗΣ ΔΙΑΧΕΙΡΙΣΗΣ</w:t>
      </w:r>
    </w:p>
    <w:p>
      <w:pPr>
        <w:pStyle w:val="PreambelText"/>
        <w:spacing w:before="240" w:after="240"/>
        <w:rPr>
          <w:lang w:val="el" w:eastAsia="el"/>
        </w:rPr>
      </w:pPr>
      <w:r>
        <w:rPr>
          <w:b/>
          <w:bCs/>
          <w:lang w:val="el" w:eastAsia="el"/>
        </w:rPr>
        <w:t>Ερμού 23-25</w:t>
      </w:r>
    </w:p>
    <w:p>
      <w:pPr>
        <w:pStyle w:val="PreambelText"/>
        <w:spacing w:before="240" w:after="240"/>
        <w:rPr>
          <w:lang w:val="el" w:eastAsia="el"/>
        </w:rPr>
      </w:pPr>
      <w:r>
        <w:rPr>
          <w:b/>
          <w:bCs/>
          <w:lang w:val="el" w:eastAsia="el"/>
        </w:rPr>
        <w:t>10184, Αθήνα</w:t>
      </w:r>
    </w:p>
    <w:p>
      <w:pPr>
        <w:pStyle w:val="PreambelText"/>
        <w:spacing w:before="240" w:after="240"/>
        <w:rPr>
          <w:lang w:val="el" w:eastAsia="el"/>
        </w:rPr>
      </w:pPr>
      <w:r>
        <w:rPr>
          <w:b/>
          <w:bCs/>
          <w:lang w:val="el" w:eastAsia="el"/>
        </w:rPr>
        <w:t>213 1624245, 213 1624260</w:t>
      </w:r>
    </w:p>
    <w:p>
      <w:pPr>
        <w:pStyle w:val="PreambelText"/>
        <w:spacing w:before="240" w:after="240"/>
        <w:rPr>
          <w:lang w:val="el" w:eastAsia="el"/>
        </w:rPr>
      </w:pPr>
      <w:r>
        <w:rPr>
          <w:b/>
          <w:bCs/>
          <w:lang w:val="el" w:eastAsia="el"/>
        </w:rPr>
        <w:t>Θέμα : «Τρόπος προσδιορισμού της εμπορικής αξίας του ακινήτου που κατάσχεται ή εκπλειστηριάζεται σύμφωνα με τον Κώδικα Είσπραξης Δημοσίων Εσόδων (ν.δ. 356/1974), καθορισμός του αρμόδιου οργάνου προσδιορισμού της αξίας αυτής, της αμοιβής και του τρόπου πληρωμής αυτού καθώς και κάθε άλλου ειδικότερου θέματος»</w:t>
      </w:r>
    </w:p>
    <w:p>
      <w:pPr>
        <w:pStyle w:val="enacting"/>
        <w:spacing w:before="120" w:after="0"/>
        <w:rPr>
          <w:lang w:val="el" w:eastAsia="el"/>
        </w:rPr>
      </w:pPr>
      <w:r>
        <w:rPr>
          <w:b/>
          <w:bCs/>
          <w:lang w:val="el" w:eastAsia="el"/>
        </w:rPr>
        <w:t>ΑΠΟΦΑΣΗ</w:t>
      </w:r>
      <w:r>
        <w:rPr>
          <w:lang w:val="el" w:eastAsia="el"/>
        </w:rPr>
        <w:br/>
      </w:r>
      <w:r>
        <w:rPr>
          <w:b/>
          <w:bCs/>
          <w:lang w:val="el" w:eastAsia="el"/>
        </w:rPr>
        <w:t>Ο ΥΠΟΥΡΓΟΣ ΟΙΚΟΝΟΜΙΚΩΝ, Ο ΑΝΑΠΛΗΡΩΤΗΣ ΥΠΟΥΡΓΟΣ ΟΙΚΟΝΟΜΙΚΩΝΚΑΙ 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404 του ν. 4512/2018 (Α΄ 5),</w:t>
      </w:r>
    </w:p>
    <w:p>
      <w:pPr>
        <w:pStyle w:val="StructureList1"/>
        <w:spacing w:before="120" w:after="0"/>
        <w:rPr>
          <w:lang w:val="el" w:eastAsia="el"/>
        </w:rPr>
      </w:pPr>
      <w:r>
        <w:rPr>
          <w:lang w:val="el" w:eastAsia="el"/>
        </w:rPr>
        <w:t>β)</w:t>
      </w:r>
      <w:r>
        <w:rPr>
          <w:lang w:val="en" w:eastAsia="en"/>
        </w:rPr>
        <w:tab/>
      </w:r>
      <w:r>
        <w:rPr>
          <w:lang w:val="el" w:eastAsia="el"/>
        </w:rPr>
        <w:t>Των παραγράφων 3, 6 και 7 του άρθρου 36, της παραγράφου 7 του άρθρου 39 και του άρθρου 76 του ΚΕΔΕ, όπως ισχύουν,</w:t>
      </w:r>
    </w:p>
    <w:p>
      <w:pPr>
        <w:pStyle w:val="StructureList1"/>
        <w:spacing w:before="120" w:after="0"/>
        <w:rPr>
          <w:lang w:val="el" w:eastAsia="el"/>
        </w:rPr>
      </w:pPr>
      <w:r>
        <w:rPr>
          <w:lang w:val="el" w:eastAsia="el"/>
        </w:rPr>
        <w:t>γ)</w:t>
      </w:r>
      <w:r>
        <w:rPr>
          <w:lang w:val="en" w:eastAsia="en"/>
        </w:rPr>
        <w:tab/>
      </w:r>
      <w:r>
        <w:rPr>
          <w:lang w:val="el" w:eastAsia="el"/>
        </w:rPr>
        <w:t>Της παραγράφου 1 και 3 του άρθρου 48 του ν. 4174/2013, της παραγράφου 1 του άρθρου 2 του ΚΕΔΕ και της παραγράφου 8 του άρθρου 8 του ν. 4224/2013,</w:t>
      </w:r>
    </w:p>
    <w:p>
      <w:pPr>
        <w:pStyle w:val="StructureList1"/>
        <w:spacing w:before="120" w:after="0"/>
        <w:rPr>
          <w:lang w:val="el" w:eastAsia="el"/>
        </w:rPr>
      </w:pPr>
      <w:r>
        <w:rPr>
          <w:lang w:val="el" w:eastAsia="el"/>
        </w:rPr>
        <w:t>δ)</w:t>
      </w:r>
      <w:r>
        <w:rPr>
          <w:lang w:val="en" w:eastAsia="en"/>
        </w:rPr>
        <w:tab/>
      </w:r>
      <w:r>
        <w:rPr>
          <w:lang w:val="el" w:eastAsia="el"/>
        </w:rPr>
        <w:t>Του άρθρου 95 του π.δ. 16/1989 «Κανονισμός Λειτουργίας των Δημοσίων Υπηρεσιών και των Τοπικών Γραφείων και καθήκοντα υπαλλήλων αυτών» (Α΄ 6/1989),</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 σε συνδυασμό με τις διατάξεις των παραγράφων 5 και 6 του άρθρου 19 του ν. 4389/2016.</w:t>
      </w:r>
    </w:p>
    <w:p>
      <w:pPr>
        <w:pStyle w:val="StructureList1"/>
        <w:spacing w:before="120" w:after="0"/>
        <w:rPr>
          <w:lang w:val="el" w:eastAsia="el"/>
        </w:rPr>
      </w:pPr>
      <w:r>
        <w:rPr>
          <w:lang w:val="el" w:eastAsia="el"/>
        </w:rPr>
        <w:t>στ)</w:t>
      </w:r>
      <w:r>
        <w:rPr>
          <w:lang w:val="en" w:eastAsia="en"/>
        </w:rPr>
        <w:tab/>
      </w:r>
      <w:r>
        <w:rPr>
          <w:lang w:val="el" w:eastAsia="el"/>
        </w:rPr>
        <w:t>Του Κεφαλαίου Α΄ «Σύσταση Ανεξάρτητης Αρχής Δημοσίων Εσόδων» του Μέρους Πρώτου του ν. 4389/2016 (Α’ 94) «Επείγουσες διατάξεις για την εφαρμογή της συμφωνίας δημοσιονομικών στόχων και διαρθρωτικών μεταρρυθμίσεων και άλλες διατάξεις».</w:t>
      </w:r>
    </w:p>
    <w:p>
      <w:pPr>
        <w:pStyle w:val="StructureList1"/>
        <w:spacing w:before="120" w:after="0"/>
        <w:rPr>
          <w:lang w:val="el" w:eastAsia="el"/>
        </w:rPr>
      </w:pPr>
      <w:r>
        <w:rPr>
          <w:lang w:val="el" w:eastAsia="el"/>
        </w:rPr>
        <w:t>ζ)</w:t>
      </w:r>
      <w:r>
        <w:rPr>
          <w:lang w:val="en" w:eastAsia="en"/>
        </w:rPr>
        <w:tab/>
      </w:r>
      <w:r>
        <w:rPr>
          <w:lang w:val="el" w:eastAsia="el"/>
        </w:rPr>
        <w:t>Των άρθρων 65, 66, 71, 91, 92 του Ν. 4270/2014 (Α΄ 143), όπως τροποποιήθηκε και ισχύει.</w:t>
      </w:r>
    </w:p>
    <w:p>
      <w:pPr>
        <w:pStyle w:val="StructureList1"/>
        <w:spacing w:before="120" w:after="0"/>
        <w:rPr>
          <w:lang w:val="el" w:eastAsia="el"/>
        </w:rPr>
      </w:pPr>
      <w:r>
        <w:rPr>
          <w:lang w:val="el" w:eastAsia="el"/>
        </w:rPr>
        <w:t>η)</w:t>
      </w:r>
      <w:r>
        <w:rPr>
          <w:lang w:val="en" w:eastAsia="en"/>
        </w:rPr>
        <w:tab/>
      </w:r>
      <w:r>
        <w:rPr>
          <w:lang w:val="el" w:eastAsia="el"/>
        </w:rPr>
        <w:t>Της παραγράφου 4 του άρθρου 9 του Π.Δ. 80/2016 «Ανάληψη υποχρεώσεων από τους διατάκτες»</w:t>
      </w:r>
    </w:p>
    <w:p>
      <w:pPr>
        <w:pStyle w:val="StructureList1"/>
        <w:spacing w:before="120" w:after="0"/>
        <w:rPr>
          <w:lang w:val="el" w:eastAsia="el"/>
        </w:rPr>
      </w:pPr>
      <w:r>
        <w:rPr>
          <w:lang w:val="el" w:eastAsia="el"/>
        </w:rPr>
        <w:t>θ)</w:t>
      </w:r>
      <w:r>
        <w:rPr>
          <w:lang w:val="en" w:eastAsia="en"/>
        </w:rPr>
        <w:tab/>
      </w:r>
      <w:r>
        <w:rPr>
          <w:lang w:val="el" w:eastAsia="el"/>
        </w:rPr>
        <w:t>Του Π.Δ. 73/2015, «Διορισμός Αντιπροέδρου Κυβέρνησης, Υπουργών, Αναπληρωτών Υπουργών και Υφυπουργών» (Α΄116),</w:t>
      </w:r>
    </w:p>
    <w:p>
      <w:pPr>
        <w:pStyle w:val="StructureList1"/>
        <w:spacing w:before="120" w:after="0"/>
        <w:rPr>
          <w:lang w:val="el" w:eastAsia="el"/>
        </w:rPr>
      </w:pPr>
      <w:r>
        <w:rPr>
          <w:lang w:val="el" w:eastAsia="el"/>
        </w:rPr>
        <w:t>ι)</w:t>
      </w:r>
      <w:r>
        <w:rPr>
          <w:lang w:val="en" w:eastAsia="en"/>
        </w:rPr>
        <w:tab/>
      </w:r>
      <w:r>
        <w:rPr>
          <w:lang w:val="el" w:eastAsia="el"/>
        </w:rPr>
        <w:t>Το Π.Δ. 142/2017, «Οργανισμός του Υπουργείου Οικονομικών» (Α΄181),</w:t>
      </w:r>
    </w:p>
    <w:p>
      <w:pPr>
        <w:pStyle w:val="StructureList1"/>
        <w:spacing w:before="120" w:after="0"/>
        <w:rPr>
          <w:lang w:val="el" w:eastAsia="el"/>
        </w:rPr>
      </w:pPr>
      <w:r>
        <w:rPr>
          <w:lang w:val="el" w:eastAsia="el"/>
        </w:rPr>
        <w:t>ια)</w:t>
      </w:r>
      <w:r>
        <w:rPr>
          <w:lang w:val="en" w:eastAsia="en"/>
        </w:rPr>
        <w:tab/>
      </w:r>
      <w:r>
        <w:rPr>
          <w:lang w:val="el" w:eastAsia="el"/>
        </w:rPr>
        <w:t>Της Υ29/8-10-2015 Απόφασης Πρωθυπουργού περί ανάθεσης αρμοδιοτήτων στον Αναπληρωτή Υπουργό Οικονομικών, Γεώργιο Χουλιαράκη (ΦΕΚ Β΄ 2168/9-10-2015).</w:t>
      </w:r>
    </w:p>
    <w:p>
      <w:pPr>
        <w:pStyle w:val="PreambelText"/>
        <w:spacing w:before="240" w:after="240"/>
        <w:rPr>
          <w:lang w:val="el" w:eastAsia="el"/>
        </w:rPr>
      </w:pPr>
      <w:r>
        <w:rPr>
          <w:lang w:val="el" w:eastAsia="el"/>
        </w:rPr>
        <w:t>2 .α) Το γεγονός ότι προκαλείται δαπάνη, το ύψος της οποίας δεν μπορεί να προσδιοριστεί εκ των προτέρων καθώς εξαρτάται από τον αριθμό των πραγματοποιούμενων κατασχέσεων και πλειστηριασμών και την κατά περίπτωση αμοιβή των πιστοποιημένων εκτιμητών.</w:t>
      </w:r>
    </w:p>
    <w:p>
      <w:pPr>
        <w:pStyle w:val="StructureList1"/>
        <w:spacing w:before="120" w:after="0"/>
        <w:rPr>
          <w:lang w:val="el" w:eastAsia="el"/>
        </w:rPr>
      </w:pPr>
      <w:r>
        <w:rPr>
          <w:lang w:val="el" w:eastAsia="el"/>
        </w:rPr>
        <w:t>β)</w:t>
      </w:r>
      <w:r>
        <w:rPr>
          <w:lang w:val="en" w:eastAsia="en"/>
        </w:rPr>
        <w:tab/>
      </w:r>
      <w:r>
        <w:rPr>
          <w:lang w:val="el" w:eastAsia="el"/>
        </w:rPr>
        <w:t>Το γεγονός ότι δεν έχουν εγγραφεί πιστώσεις στον Προϋπολογισμό Εξόδων της Α.Α.Δ.Ε. για τη συγκεκριμένη δαπάνη αμοιβής των πιστοποιημένων εκτιμητών, για την οποία απαιτούνται επιπλέον πιστώσεις σε ετήσια βάση από τον κρατικό Προϋπολογισμό του Υπουργείου Οικονομικών.</w:t>
      </w:r>
    </w:p>
    <w:p>
      <w:pPr>
        <w:pStyle w:val="PreambelText"/>
        <w:spacing w:before="240" w:after="240"/>
        <w:rPr>
          <w:lang w:val="el" w:eastAsia="el"/>
        </w:rPr>
      </w:pPr>
      <w:r>
        <w:rPr>
          <w:lang w:val="el" w:eastAsia="el"/>
        </w:rPr>
        <w:t>3.Την αριθμ. Δ. ΟΡΓ. Α 1036960 ΕΞ 2017/10.03.2017 Απόφαση του Διοικητή της ΑΑΔΕ «Οργανισμός της Ανεξάρτητης Αρχής Δημοσίων Εσόδων (Α.Α.Δ.Ε.)» (Β’ 968), όπως τροποποιήθηκε και ισχύει.</w:t>
      </w:r>
    </w:p>
    <w:p>
      <w:pPr>
        <w:pStyle w:val="PreambelText"/>
        <w:spacing w:before="240" w:after="240"/>
        <w:rPr>
          <w:lang w:val="el" w:eastAsia="el"/>
        </w:rPr>
      </w:pPr>
      <w:r>
        <w:rPr>
          <w:lang w:val="el" w:eastAsia="el"/>
        </w:rPr>
        <w:t>4.Την αριθμ. Δ6Α 1015213 ΕΞ 2013/28.1.2013 (Β' 130 και Β' 372) Aπόφαση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 α' της παρ. 3 του άρθρου 41 του ν. 4389/2016.</w:t>
      </w:r>
    </w:p>
    <w:p>
      <w:pPr>
        <w:pStyle w:val="PreambelText"/>
        <w:spacing w:before="240" w:after="240"/>
        <w:rPr>
          <w:lang w:val="el" w:eastAsia="el"/>
        </w:rPr>
      </w:pPr>
      <w:r>
        <w:rPr>
          <w:lang w:val="el" w:eastAsia="el"/>
        </w:rPr>
        <w:t>5. Την υπ. αρ. πρωτ. ΓΔΟΥ ΑΑΔΕ 1014408 ΕΞ 2017/30-1-2017 (ΦΕΚ 271/Β/3-2-2017) Απόφαση του Διοικητή της Α.Α.Δ.Ε. «Ανάθεση αρμοδιοτήτων των άρθρων 24, 26, 66και 69Γ του ν. 4270/2014 επί των δαπανών που διενεργούνται από τις Περιφερειακές Υπηρεσίες της Ανεξάρτητης Αρχής Δημοσίων Εσόδων (Α.Α.Δ.Ε.) στις Δημοσιονομικές Υπηρεσίες Εποπτείας και Ελέγχου (Δ.Υ.Ε.Ε.) του Γενικού Λογιστηρίου του Κράτους.</w:t>
      </w:r>
    </w:p>
    <w:p>
      <w:pPr>
        <w:pStyle w:val="PreambelText"/>
        <w:spacing w:before="240" w:after="240"/>
        <w:rPr>
          <w:lang w:val="el" w:eastAsia="el"/>
        </w:rPr>
      </w:pPr>
      <w:r>
        <w:rPr>
          <w:lang w:val="el" w:eastAsia="el"/>
        </w:rPr>
        <w:t>6.Την αριθμ.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Αρμόδιο όργανο προσδιορισμού της εμπορικής αξίας ακινήτου</w:t>
      </w:r>
    </w:p>
    <w:p>
      <w:pPr>
        <w:spacing w:before="240" w:after="240"/>
        <w:rPr>
          <w:lang w:val="el" w:eastAsia="el"/>
        </w:rPr>
      </w:pPr>
      <w:r>
        <w:rPr>
          <w:lang w:val="el" w:eastAsia="el"/>
        </w:rPr>
        <w:t>Αρμόδιος για τον προσδιορισμό της εμπορικής αξίας του ακινήτου που κατάσχεται είναι ο δικαστικός επιμελητής, ο οποίος, για το σκοπό αυτό, δύναται κατά την κρίση του να υποβάλλει αίτημα στον προϊστάμενο της αρμόδιας για την επιδίωξη της είσπραξης της οφειλής υπηρεσίας, για το διορισμό πιστοποιημένου εκτιμητή, φυσικό ή νομικό πρόσωπο, το οποίο περιλαμβάνεται στο Μητρώο Πιστοποιημένων Εκτιμητών που τηρείται στη Διεύθυνση Οικονομικού Συντονισμού και Μακροοικονομικών Προβλέψεων της Γενικής Διεύθυνσης Οικονομικής Πολιτικής του Υπουργείου Οικονομικών και είναι δημοσιευμένο στην ιστοσελίδα του ιδίου Υπουργείου. Σε περίπτωση που η συνολική βασική οφειλή για την οποία επιβάλλεται η κατάσχεση υπερβαίνει το ποσό των διακοσίων πενήντα χιλιάδων ευρώ, η τήρηση της ανωτέρω διαδικασίας είναι υποχρεωτική.</w:t>
      </w:r>
    </w:p>
    <w:p>
      <w:pPr>
        <w:spacing w:before="240" w:after="240"/>
        <w:rPr>
          <w:lang w:val="el" w:eastAsia="el"/>
        </w:rPr>
      </w:pPr>
      <w:r>
        <w:rPr>
          <w:lang w:val="el" w:eastAsia="el"/>
        </w:rPr>
        <w:t>Για προγράμματα πλειστηριασμών που θα εκδοθούν επί κατασχέσεων που έχουν επιβληθεί πριν ή μετά την ημερομηνία δημοσίευσης της παρούσας, η εμπορική αξία του ακινήτου που εκπλειστηριάζεται προσδιορίζεται υποχρεωτικά και ανεξαρτήτως ορίου οφειλής από πιστοποιημένο εκτιμητή</w:t>
      </w:r>
      <w:r>
        <w:rPr>
          <w:b/>
          <w:bCs/>
          <w:lang w:val="el" w:eastAsia="el"/>
        </w:rPr>
        <w:t xml:space="preserve">, </w:t>
      </w:r>
      <w:r>
        <w:rPr>
          <w:lang w:val="el" w:eastAsia="el"/>
        </w:rPr>
        <w:t>μετά από διορισμό του από τον προϊστάμενο της αρμόδιας για την επιδίωξη της είσπραξης της οφειλής υπηρεσίας. Σε περίπτωση όμως που έχει διοριστεί πιστοποιημένος εκτιμητής για τον προσδιορισμό της αξίας ακινήτου που εκπλειστηριάζεται, δεν απαιτείται εκ νέου διορισμός του για την έκδοση του προγράμματος πλειστηριασμού.</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Τρόπος προσδιορισμού εμπορικής αξίας ακινήτου</w:t>
      </w:r>
    </w:p>
    <w:p>
      <w:pPr>
        <w:spacing w:before="240" w:after="240"/>
        <w:rPr>
          <w:lang w:val="el" w:eastAsia="el"/>
        </w:rPr>
      </w:pPr>
      <w:r>
        <w:rPr>
          <w:lang w:val="el" w:eastAsia="el"/>
        </w:rPr>
        <w:t>Ο πιστοποιημένος εκτιμητής οφείλει, εντός προθεσμίας δέκα ημερών από την επομένη του διορισμού του από τον Προϊστάμενο της αρμόδιας για την επιδίωξη της είσπραξης της οφειλής υπηρεσίας να συντάξει εγγράφως και να παραδώσει την εκτίμησή του στον δικαστικό επιμελητή ή στον προϊστάμενο της αρμόδιας για την επιδίωξη της είσπραξης της οφειλής υπηρεσίας, κατά περίπτωση, σύμφωνα με τα ευρωπαϊκά ή διεθνή αναγνωρισμένα εκτιμητικά πρότυπα, δεσμευόμενος παράλληλα για την πιστή τήρηση του Κώδικα Δεοντολογίας, ο οποίος θεσπίστηκε με τη με αριθ. 19928/292/10-5-2013 απόφαση του Υπουργού Οικονομικών (Β` 1147).</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w:t>
      </w:r>
    </w:p>
    <w:p>
      <w:pPr>
        <w:spacing w:before="240" w:after="240"/>
        <w:rPr>
          <w:lang w:val="el" w:eastAsia="el"/>
        </w:rPr>
      </w:pPr>
      <w:r>
        <w:rPr>
          <w:b/>
          <w:bCs/>
          <w:lang w:val="el" w:eastAsia="el"/>
        </w:rPr>
        <w:t>Καθορισμός αμοιβής του πιστοποιημένου εκτιμητήκαι τρόπος πληρωμής</w:t>
      </w:r>
    </w:p>
    <w:p>
      <w:pPr>
        <w:pStyle w:val="MainText"/>
        <w:spacing w:before="120" w:after="0"/>
        <w:rPr>
          <w:lang w:val="el" w:eastAsia="el"/>
        </w:rPr>
      </w:pPr>
      <w:r>
        <w:rPr>
          <w:b/>
          <w:bCs/>
          <w:lang w:val="el" w:eastAsia="el"/>
        </w:rPr>
        <w:t>1.</w:t>
      </w:r>
      <w:r>
        <w:rPr>
          <w:lang w:val="el" w:eastAsia="el"/>
        </w:rPr>
        <w:t xml:space="preserve"> Για την ενέργεια αναγκαστικής κατάσχεσης ή πλειστηριασμού ακινήτων υπέρ του Δημοσίου, η αμοιβή του πιστοποιημένου εκτιμητή ορίζεται ως ακολούθως :</w:t>
      </w:r>
    </w:p>
    <w:p>
      <w:pPr>
        <w:spacing w:before="240" w:after="240"/>
        <w:rPr>
          <w:lang w:val="el" w:eastAsia="el"/>
        </w:rPr>
      </w:pPr>
      <w:r>
        <w:rPr>
          <w:lang w:val="el" w:eastAsia="el"/>
        </w:rPr>
        <w:t>α. Για κάθε εκτίμηση κτίσματος μετά του αναλογούντος σε αυτό γηπέδου, ορίζεται πάγια αμοιβή στο ποσό των εκατό ευρώ πλέον του αναλογούντος ΦΠΑ (100,00 €+ ΦΠΑ). Για κτίσματα επιφανείας μεγαλύτερης των διακοσίων (200) τετραγωνικών μέτρων η ανωτέρω αμοιβή προσαυξάνεται με συντελεστή δέκα τοις εκατό (10%) για κάθε εκατό τετραγωνικά μέτρα και όχι πέραν των διακοσίων ευρώ πλέον του αναλογούντος ΦΠΑ (200,00 €+ ΦΠΑ). Η αμοιβή των προηγούμενων εδαφίων δεν προσαυξάνεται για την επιφάνεια του γηπέδου επί του οποίου βρίσκονται τα κτίσματα.</w:t>
      </w:r>
    </w:p>
    <w:p>
      <w:pPr>
        <w:spacing w:before="240" w:after="240"/>
        <w:rPr>
          <w:lang w:val="el" w:eastAsia="el"/>
        </w:rPr>
      </w:pPr>
      <w:r>
        <w:rPr>
          <w:lang w:val="el" w:eastAsia="el"/>
        </w:rPr>
        <w:t>Β. Για κάθε εκτίμηση ακάλυπτου γηπέδου, εντός ή εκτός σχεδίου πόλης ή οικισμού, ορίζεται πάγια αμοιβή στο ποσό των πενήντα ευρώ πλέον του αναλογούντος ΦΠΑ (50,00 €+ ΦΠΑ).</w:t>
      </w:r>
    </w:p>
    <w:p>
      <w:pPr>
        <w:spacing w:before="240" w:after="240"/>
        <w:rPr>
          <w:lang w:val="el" w:eastAsia="el"/>
        </w:rPr>
      </w:pPr>
      <w:r>
        <w:rPr>
          <w:lang w:val="el" w:eastAsia="el"/>
        </w:rPr>
        <w:t>Γ. Σε περίπτωση εκτίμησης περισσοτέρων του ενός ακινήτων του ιδίου οφειλέτη, συντάσσεται μία έκθεση εκτίμησης και ο πιστοποιημένος εκτιμητής δικαιούται για κάθε επί πλέον δικαίωμα επί ακινήτου την πάγια αμοιβή των πενήντα ευρώ πλέον του αναλογούντος ΦΠΑ (50,00 €+ ΦΠΑ).</w:t>
      </w:r>
    </w:p>
    <w:p>
      <w:pPr>
        <w:pStyle w:val="MainText"/>
        <w:spacing w:before="120" w:after="0"/>
        <w:rPr>
          <w:lang w:val="el" w:eastAsia="el"/>
        </w:rPr>
      </w:pPr>
      <w:r>
        <w:rPr>
          <w:b/>
          <w:bCs/>
          <w:lang w:val="el" w:eastAsia="el"/>
        </w:rPr>
        <w:t>2.</w:t>
      </w:r>
      <w:r>
        <w:rPr>
          <w:lang w:val="el" w:eastAsia="el"/>
        </w:rPr>
        <w:t xml:space="preserve"> Η ανωτέρω αμοιβή θεωρείται έξοδο διοικητικής εκτέλεσης, βαρύνει τον προϋπολογισμό εξόδων της Α.Α.Δ.Ε. και συγκεκριμένα τον ΚΑΕ 0871 (Αμοιβές φυσικών προσώπων) και τον ΚΑΕ 0873 (Αμοιβές νομικών προσώπων), ανάλογα με τη νομική μορφή του εκάστοτε πιστοποιημένου εκτιμητή και βεβαιώνεται σε βάρος του καθού η εκτέλεση οφειλέτη από την αρμόδια για την επιδίωξη της είσπραξης της οφειλής υπηρεσία.</w:t>
      </w:r>
    </w:p>
    <w:p>
      <w:pPr>
        <w:pStyle w:val="MainText"/>
        <w:spacing w:before="120" w:after="0"/>
        <w:rPr>
          <w:lang w:val="el" w:eastAsia="el"/>
        </w:rPr>
      </w:pPr>
      <w:r>
        <w:rPr>
          <w:b/>
          <w:bCs/>
          <w:lang w:val="el" w:eastAsia="el"/>
        </w:rPr>
        <w:t>3.</w:t>
      </w:r>
      <w:r>
        <w:rPr>
          <w:lang w:val="el" w:eastAsia="el"/>
        </w:rPr>
        <w:t xml:space="preserve"> Ως δικαιολογητικά της αμοιβής του πιστοποιημένου εκτιμητή ορίζονται τα κατωτέρω:</w:t>
      </w:r>
    </w:p>
    <w:p>
      <w:pPr>
        <w:pStyle w:val="StructureList1"/>
        <w:spacing w:before="120" w:after="0"/>
        <w:rPr>
          <w:lang w:val="el" w:eastAsia="el"/>
        </w:rPr>
      </w:pPr>
      <w:r>
        <w:rPr>
          <w:lang w:val="el" w:eastAsia="el"/>
        </w:rPr>
        <w:t>α)</w:t>
      </w:r>
      <w:r>
        <w:rPr>
          <w:lang w:val="en" w:eastAsia="en"/>
        </w:rPr>
        <w:tab/>
      </w:r>
      <w:r>
        <w:rPr>
          <w:lang w:val="el" w:eastAsia="el"/>
        </w:rPr>
        <w:t>αντίγραφο πράξης διορισμού του,</w:t>
      </w:r>
    </w:p>
    <w:p>
      <w:pPr>
        <w:pStyle w:val="StructureList1"/>
        <w:spacing w:before="120" w:after="0"/>
        <w:rPr>
          <w:lang w:val="el" w:eastAsia="el"/>
        </w:rPr>
      </w:pPr>
      <w:r>
        <w:rPr>
          <w:lang w:val="el" w:eastAsia="el"/>
        </w:rPr>
        <w:t>β)</w:t>
      </w:r>
      <w:r>
        <w:rPr>
          <w:lang w:val="en" w:eastAsia="en"/>
        </w:rPr>
        <w:tab/>
      </w:r>
      <w:r>
        <w:rPr>
          <w:lang w:val="el" w:eastAsia="el"/>
        </w:rPr>
        <w:t>βεβαίωση ότι ο εκτιμητής κατέθεσε την έκθεση στο όργανο διορισμού, γ) αντίγραφο απόφασης ανάληψης της σχετικής υποχρέωσης, δ) τιμολόγιο ή άλλο παραστατικό,</w:t>
      </w:r>
    </w:p>
    <w:p>
      <w:pPr>
        <w:pStyle w:val="StructureList1"/>
        <w:spacing w:before="120" w:after="0"/>
        <w:rPr>
          <w:lang w:val="el" w:eastAsia="el"/>
        </w:rPr>
      </w:pPr>
      <w:r>
        <w:rPr>
          <w:lang w:val="el" w:eastAsia="el"/>
        </w:rPr>
        <w:t>ε)</w:t>
      </w:r>
      <w:r>
        <w:rPr>
          <w:lang w:val="en" w:eastAsia="en"/>
        </w:rPr>
        <w:tab/>
      </w:r>
      <w:r>
        <w:rPr>
          <w:lang w:val="el" w:eastAsia="el"/>
        </w:rPr>
        <w:t>αριθμό ΙΒΑΝ τραπεζικού λογαριασμού, στ) διαβιβαστικό υπογεγραμμένο από τον Διατάκτη, ζ) κατάσταση πληρωμής δαπάνης εις διπλούν θεωρημένη από το όργανο διορισμού και υπογεγραμμένη από τον αρμόδιο Διατάκτη που θα περιλαμβάνει τα εξής:</w:t>
      </w:r>
    </w:p>
    <w:p>
      <w:pPr>
        <w:pStyle w:val="StructureList1"/>
        <w:spacing w:before="120" w:after="0"/>
        <w:rPr>
          <w:lang w:val="el" w:eastAsia="el"/>
        </w:rPr>
      </w:pPr>
      <w:r>
        <w:rPr>
          <w:lang w:val="el" w:eastAsia="el"/>
        </w:rPr>
        <w:t>i)</w:t>
      </w:r>
      <w:r>
        <w:rPr>
          <w:lang w:val="en" w:eastAsia="en"/>
        </w:rPr>
        <w:tab/>
      </w:r>
      <w:r>
        <w:rPr>
          <w:lang w:val="el" w:eastAsia="el"/>
        </w:rPr>
        <w:t>τον φορέα / ειδικό φορέα / Κ.Α.Ε., ii) το οικονομικό έτος τον προϋπολογισμό του οποίου βαρύνει η δαπάνη, iii) τα στοιχεία του δικαιούχου (ονοματεπώνυμο, πατρώνυμο, Α.Φ.Μ.), iv) το δικαιούμενο ποσό, v) τις σχετικές κρατήσεις, vi) το καθαρό πληρωτέο ποσό.</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Λοιπά Θέματα</w:t>
      </w:r>
    </w:p>
    <w:p>
      <w:pPr>
        <w:pStyle w:val="MainText"/>
        <w:spacing w:before="120" w:after="0"/>
        <w:rPr>
          <w:lang w:val="el" w:eastAsia="el"/>
        </w:rPr>
      </w:pPr>
      <w:r>
        <w:rPr>
          <w:b/>
          <w:bCs/>
          <w:lang w:val="el" w:eastAsia="el"/>
        </w:rPr>
        <w:t>1.</w:t>
      </w:r>
      <w:r>
        <w:rPr>
          <w:lang w:val="el" w:eastAsia="el"/>
        </w:rPr>
        <w:t xml:space="preserve"> Όπου στην παρούσα αναφέρεται ο πλειστηριασμός, νοείται και ο πλειστηριασμός με ηλεκτρονικά μέσα.</w:t>
      </w:r>
    </w:p>
    <w:p>
      <w:pPr>
        <w:pStyle w:val="MainText"/>
        <w:spacing w:before="120" w:after="0"/>
        <w:rPr>
          <w:lang w:val="el" w:eastAsia="el"/>
        </w:rPr>
      </w:pPr>
      <w:r>
        <w:rPr>
          <w:b/>
          <w:bCs/>
          <w:lang w:val="el" w:eastAsia="el"/>
        </w:rPr>
        <w:t>2.</w:t>
      </w:r>
      <w:r>
        <w:rPr>
          <w:lang w:val="el" w:eastAsia="el"/>
        </w:rPr>
        <w:t xml:space="preserve"> Η παρούσα απόφαση να δημοσιευθεί στην Εφημερίδα της Κυβερνήσεως.</w:t>
      </w:r>
    </w:p>
    <w:p>
      <w:pPr>
        <w:pStyle w:val="MainText"/>
        <w:spacing w:before="120" w:after="0"/>
        <w:rPr>
          <w:lang w:val="el" w:eastAsia="el"/>
        </w:rPr>
      </w:pPr>
      <w:r>
        <w:rPr>
          <w:b/>
          <w:bCs/>
          <w:lang w:val="el" w:eastAsia="el"/>
        </w:rPr>
        <w:t>3.</w:t>
      </w:r>
      <w:r>
        <w:rPr>
          <w:lang w:val="el" w:eastAsia="el"/>
        </w:rPr>
        <w:t xml:space="preserve"> Η απόφαση ισχύει από τη δημοσίευσή της.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 xml:space="preserve">ΠΙΝΑΚΑΣ ΔΙΑΝΟΜΗΣ </w:t>
      </w:r>
      <w:r>
        <w:rPr>
          <w:b/>
          <w:bCs/>
          <w:u w:val="single"/>
          <w:lang w:val="el" w:eastAsia="el"/>
        </w:rPr>
        <w:t>:</w:t>
      </w:r>
    </w:p>
    <w:p>
      <w:pPr>
        <w:spacing w:before="240" w:after="240"/>
        <w:rPr>
          <w:lang w:val="el" w:eastAsia="el"/>
        </w:rPr>
      </w:pPr>
      <w:r>
        <w:rPr>
          <w:b/>
          <w:bCs/>
          <w:lang w:val="el" w:eastAsia="el"/>
        </w:rPr>
        <w:t>Α. ΠΡΟΣ ΕΝΕΡΓΕΙΑ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 (αποστολή με χρήση ψηφιακής υπογραφής)</w:t>
      </w:r>
    </w:p>
    <w:p>
      <w:pPr>
        <w:pStyle w:val="MainText"/>
        <w:spacing w:before="120" w:after="0"/>
        <w:rPr>
          <w:lang w:val="el" w:eastAsia="el"/>
        </w:rPr>
      </w:pPr>
      <w:r>
        <w:rPr>
          <w:b/>
          <w:bCs/>
          <w:lang w:val="el" w:eastAsia="el"/>
        </w:rPr>
        <w:t>2.</w:t>
      </w:r>
      <w:r>
        <w:rPr>
          <w:lang w:val="el" w:eastAsia="el"/>
        </w:rPr>
        <w:t xml:space="preserve"> Δ.Ο.Υ., Ελεγκτικά Κέντρα, Τελωνεία και τοπικά Τελωνειακά γραφεία αυτών</w:t>
      </w:r>
    </w:p>
    <w:p>
      <w:pPr>
        <w:pStyle w:val="MainText"/>
        <w:spacing w:before="120" w:after="0"/>
        <w:rPr>
          <w:lang w:val="el" w:eastAsia="el"/>
        </w:rPr>
      </w:pPr>
      <w:r>
        <w:rPr>
          <w:b/>
          <w:bCs/>
          <w:lang w:val="el" w:eastAsia="el"/>
        </w:rPr>
        <w:t>3.</w:t>
      </w:r>
      <w:r>
        <w:rPr>
          <w:lang w:val="el" w:eastAsia="el"/>
        </w:rPr>
        <w:t xml:space="preserve"> Επιχειρησιακή Μονάδα Είσπραξης</w:t>
      </w:r>
    </w:p>
    <w:p>
      <w:pPr>
        <w:pStyle w:val="MainText"/>
        <w:spacing w:before="120" w:after="0"/>
        <w:rPr>
          <w:lang w:val="el" w:eastAsia="el"/>
        </w:rPr>
      </w:pPr>
      <w:r>
        <w:rPr>
          <w:b/>
          <w:bCs/>
          <w:lang w:val="el" w:eastAsia="el"/>
        </w:rPr>
        <w:t>4.</w:t>
      </w:r>
      <w:r>
        <w:rPr>
          <w:lang w:val="el" w:eastAsia="el"/>
        </w:rPr>
        <w:t xml:space="preserve"> Διεύθυνση Υποστήριξης Ηλεκτρονικών Υπηρεσιών (για ανάρτηση στο δικτυακό τόπο της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.Αποδέκτες πινάκων από Α΄ έως και Γ΄( εκτός όσων περιλαμβάνονται στους πίνακες αυτούς και αναφέρονται στους προς ενέργεια αποδέκτες)</w:t>
      </w:r>
    </w:p>
    <w:p>
      <w:pPr>
        <w:spacing w:before="240" w:after="240"/>
        <w:rPr>
          <w:lang w:val="el" w:eastAsia="el"/>
        </w:rPr>
      </w:pPr>
      <w:r>
        <w:rPr>
          <w:lang w:val="el" w:eastAsia="el"/>
        </w:rPr>
        <w:t>2 . Αποδέκτες πινάκων από ΣΤ΄ έως και τέλος</w:t>
      </w:r>
    </w:p>
    <w:p>
      <w:pPr>
        <w:spacing w:before="240" w:after="240"/>
        <w:rPr>
          <w:lang w:val="el" w:eastAsia="el"/>
        </w:rPr>
      </w:pPr>
      <w:r>
        <w:rPr>
          <w:lang w:val="el" w:eastAsia="el"/>
        </w:rPr>
        <w:t>3 . Γενική Διεύθυνση Οικονομικής Πολιτικής Υπουργείου Οικονομικών</w:t>
      </w:r>
    </w:p>
    <w:p>
      <w:pPr>
        <w:spacing w:before="240" w:after="240"/>
        <w:rPr>
          <w:lang w:val="el" w:eastAsia="el"/>
        </w:rPr>
      </w:pPr>
      <w:r>
        <w:rPr>
          <w:lang w:val="el" w:eastAsia="el"/>
        </w:rPr>
        <w:t>4 .Σύλλογοι Δικαστικών Επιμελητών</w:t>
      </w:r>
    </w:p>
    <w:p>
      <w:pPr>
        <w:spacing w:before="240" w:after="240"/>
        <w:rPr>
          <w:lang w:val="el" w:eastAsia="el"/>
        </w:rPr>
      </w:pPr>
      <w:r>
        <w:rPr>
          <w:lang w:val="el" w:eastAsia="el"/>
        </w:rPr>
        <w:t>5 .Συμβολαιογραφικοί Σύλλογοι</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.Γραφειο κ. Υπουργού Οικονομικών</w:t>
      </w:r>
    </w:p>
    <w:p>
      <w:pPr>
        <w:spacing w:before="240" w:after="240"/>
        <w:rPr>
          <w:lang w:val="el" w:eastAsia="el"/>
        </w:rPr>
      </w:pPr>
      <w:r>
        <w:rPr>
          <w:lang w:val="el" w:eastAsia="el"/>
        </w:rPr>
        <w:t>2 .Γραφείο κ. Αναπληρωτή Υπουργού</w:t>
      </w:r>
    </w:p>
    <w:p>
      <w:pPr>
        <w:spacing w:before="240" w:after="240"/>
        <w:rPr>
          <w:lang w:val="el" w:eastAsia="el"/>
        </w:rPr>
      </w:pPr>
      <w:r>
        <w:rPr>
          <w:lang w:val="el" w:eastAsia="el"/>
        </w:rPr>
        <w:t>3 .Γραφείο κ. Υφυπουργού Οικονομικών</w:t>
      </w:r>
    </w:p>
    <w:p>
      <w:pPr>
        <w:spacing w:before="240" w:after="240"/>
        <w:rPr>
          <w:lang w:val="el" w:eastAsia="el"/>
        </w:rPr>
      </w:pPr>
      <w:r>
        <w:rPr>
          <w:lang w:val="el" w:eastAsia="el"/>
        </w:rPr>
        <w:t>4 . Γραφείο κ. Διοικητή Ανεξάρτητης Αρχής Δημοσίων Εσόδων</w:t>
      </w:r>
    </w:p>
    <w:p>
      <w:pPr>
        <w:spacing w:before="240" w:after="240"/>
        <w:rPr>
          <w:lang w:val="el" w:eastAsia="el"/>
        </w:rPr>
      </w:pPr>
      <w:r>
        <w:rPr>
          <w:lang w:val="el" w:eastAsia="el"/>
        </w:rPr>
        <w:t>5 .Γραφεία κ.κ. Γενικών Διευθυντών</w:t>
      </w:r>
    </w:p>
    <w:p>
      <w:pPr>
        <w:spacing w:before="240" w:after="240"/>
        <w:rPr>
          <w:lang w:val="el" w:eastAsia="el"/>
        </w:rPr>
      </w:pPr>
      <w:r>
        <w:rPr>
          <w:lang w:val="el" w:eastAsia="el"/>
        </w:rPr>
        <w:t>6 .Διεύθυνση Φορολογικής Πολιτικής</w:t>
      </w:r>
    </w:p>
    <w:p>
      <w:pPr>
        <w:spacing w:before="240" w:after="240"/>
        <w:rPr>
          <w:lang w:val="el" w:eastAsia="el"/>
        </w:rPr>
      </w:pPr>
      <w:r>
        <w:rPr>
          <w:lang w:val="el" w:eastAsia="el"/>
        </w:rPr>
        <w:t>7 .Διεύθυνση Εισπράξεων, Τμήματα Α΄&amp; Β΄</w:t>
      </w:r>
    </w:p>
    <w:p>
      <w:pPr>
        <w:spacing w:before="240" w:after="240"/>
        <w:rPr>
          <w:lang w:val="el" w:eastAsia="el"/>
        </w:rPr>
      </w:pPr>
      <w:r>
        <w:rPr>
          <w:lang w:val="el" w:eastAsia="el"/>
        </w:rPr>
        <w:t>8 . Διεύθυνση Οικονομικής Διαχείρισης</w:t>
      </w:r>
    </w:p>
    <w:p>
      <w:pPr>
        <w:spacing w:before="240" w:after="240"/>
        <w:rPr>
          <w:lang w:val="el" w:eastAsia="el"/>
        </w:rPr>
      </w:pPr>
      <w:r>
        <w:rPr>
          <w:lang w:val="el" w:eastAsia="el"/>
        </w:rPr>
        <w:t>9 .ΠΟΕ –Δ.Ο.Υ. Περιοδικό Φορολογικής Επιθεώρησης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