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ΔΕΦΚΦ Γ 1009</w:t>
      </w:r>
      <w:r>
        <w:rPr>
          <w:lang w:val="el" w:eastAsia="el"/>
        </w:rPr>
        <w:t xml:space="preserve">468 ΕΞ 2018 (2) </w:t>
      </w:r>
      <w:r>
        <w:rPr>
          <w:b/>
          <w:bCs/>
          <w:lang w:val="el" w:eastAsia="el"/>
        </w:rPr>
        <w:t>Καθορισμός της Σταθμισμένης Μέσης Τιμής (Σ.Μ.Τ.) λιανικής πώλησης των τσιγάρων για το έτος 2018.</w:t>
      </w:r>
    </w:p>
    <w:p>
      <w:pPr>
        <w:spacing w:before="240" w:after="240"/>
        <w:rPr>
          <w:lang w:val="el" w:eastAsia="el"/>
        </w:rPr>
      </w:pPr>
      <w:r>
        <w:rPr>
          <w:lang w:val="el" w:eastAsia="el"/>
        </w:rPr>
        <w:t>Ο ΔΙΟΙΚΗΤΗΣ ΤΗΣ 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8 του άρθρου 97 του ν. 2960/2001 (ΦΕΚ 265/Α'), «Εθνικός Τελωνειακός Κώδικας», όπως τροποποιήθηκε και ισχύει, σύμφωνα με τις οποίες η σταθμισμένη μέση τιμή λιανικής πώλησης των τσιγάρων, για τον υπολογισμό των φορολογικών επιβαρύνσεων αυτών κατ' εφαρμογή των διατάξεων των παρ. 6 και 7 του ίδιου άρθρου, καθορίζεται με απόφαση του Υπουργού Οικονομικών.</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παραγράφου 1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αριθμ. Δ.ΟΡΓ.Α 1036960 ΕΞ2017/10-03-2017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αριθμ.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παρ.3 του άρθρου 41 του ν. 4389/2016.</w:t>
      </w:r>
    </w:p>
    <w:p>
      <w:pPr>
        <w:spacing w:before="240" w:after="240"/>
        <w:rPr>
          <w:lang w:val="el" w:eastAsia="el"/>
        </w:rPr>
      </w:pPr>
      <w:r>
        <w:rPr>
          <w:lang w:val="el" w:eastAsia="el"/>
        </w:rPr>
        <w:t>3. Την αριθμ.1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4. Την ανάγκη καθορισμού της Σταθμισμένης Μέσης Τιμής (Σ.Μ.Τ.) λιανικής πώλησης των τσιγάρων, βάσει των τηρουμένων από την Υπηρεσία στοιχείων σχετικά με τις φορολογηθείσες ποσότητες και τις λιανικές τιμές πώλησης των προϊόντων αυτών κατά το έτος 2017.</w:t>
      </w:r>
    </w:p>
    <w:p>
      <w:pPr>
        <w:spacing w:before="240" w:after="240"/>
        <w:rPr>
          <w:lang w:val="el" w:eastAsia="el"/>
        </w:rPr>
      </w:pPr>
      <w:r>
        <w:rPr>
          <w:lang w:val="el" w:eastAsia="el"/>
        </w:rPr>
        <w:t>Το γεγονός ότι από τις διατάξεις της παρούσας δεν προκαλείται δαπάνη σε βάρος του προϋπολογισμού της Ανεξάρτητης Αρχής Δημοσίων Εσόδων (Α.Α.Δ.Ε.), αποφασίζουμε:</w:t>
      </w:r>
    </w:p>
    <w:p>
      <w:pPr>
        <w:spacing w:before="240" w:after="240"/>
        <w:rPr>
          <w:lang w:val="el" w:eastAsia="el"/>
        </w:rPr>
      </w:pPr>
      <w:r>
        <w:rPr>
          <w:lang w:val="el" w:eastAsia="el"/>
        </w:rPr>
        <w:t>Για τον υπολογισμό από 31 Ιανουαρίου 2018 του ειδικού φόρου κατανάλωσης (Ε.Φ.Κ.) των τσιγάρων, κατ' εφαρμογή των διατάξεων των παρ. 6 και 7 του άρθρου 97 του ν. 2960/2001 και με βάση τα στοιχεία φορολογίας του έτους 2017, ορίζουμε ως Σταθμισμένη Μέση Τιμή</w:t>
      </w:r>
    </w:p>
    <w:p>
      <w:pPr>
        <w:spacing w:before="240" w:after="240"/>
        <w:rPr>
          <w:lang w:val="el" w:eastAsia="el"/>
        </w:rPr>
      </w:pPr>
      <w:r>
        <w:rPr>
          <w:lang w:val="el" w:eastAsia="el"/>
        </w:rPr>
        <w:t>(Σ.Μ.Τ.) λιανικής πώλησης των τσιγάρων το ποσό των 204,78 € ευρώ τη φορολογική μονάδα (1 Φ.Μ.=1.000 τσιγάρα).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Ιανουαρίου 2018</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