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Η.Δ. &amp; Α.Δ.</w:t>
      </w:r>
    </w:p>
    <w:p>
      <w:pPr>
        <w:spacing w:before="240" w:after="240"/>
        <w:rPr>
          <w:lang w:val="el" w:eastAsia="el"/>
        </w:rPr>
      </w:pPr>
      <w:r>
        <w:rPr>
          <w:b/>
          <w:bCs/>
          <w:lang w:val="el" w:eastAsia="el"/>
        </w:rPr>
        <w:t>1)ΔΙΕΥΘΥΝΣΗ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ΤΜΗΜΑΤΑ Β΄ -Η΄</w:t>
      </w:r>
    </w:p>
    <w:p>
      <w:pPr>
        <w:spacing w:before="240" w:after="240"/>
        <w:rPr>
          <w:lang w:val="el" w:eastAsia="el"/>
        </w:rPr>
      </w:pPr>
      <w:r>
        <w:rPr>
          <w:b/>
          <w:bCs/>
          <w:lang w:val="el" w:eastAsia="el"/>
        </w:rPr>
        <w:t>2)ΔΙΕΥΘΥΝΣΗ ΥΠΟΣΤΗΡΙΞΗΣ ΗΛΕΚΤΡΟΝΙΚΩΝ</w:t>
      </w:r>
    </w:p>
    <w:p>
      <w:pPr>
        <w:spacing w:before="240" w:after="240"/>
        <w:rPr>
          <w:lang w:val="el" w:eastAsia="el"/>
        </w:rPr>
      </w:pPr>
      <w:r>
        <w:rPr>
          <w:b/>
          <w:bCs/>
          <w:lang w:val="el" w:eastAsia="el"/>
        </w:rPr>
        <w:t>ΥΠΗΡΕΣΙΩΝ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ΑΔΑ:ΩΣΔΕ46ΜΠ3Ζ-Λ4Τ</w:t>
      </w:r>
    </w:p>
    <w:p>
      <w:pPr>
        <w:spacing w:before="240" w:after="240"/>
        <w:rPr>
          <w:lang w:val="el" w:eastAsia="el"/>
        </w:rPr>
      </w:pPr>
      <w:r>
        <w:rPr>
          <w:b/>
          <w:bCs/>
          <w:lang w:val="el" w:eastAsia="el"/>
        </w:rPr>
        <w:t>Αριθ. ΦΕΚ:Β' 888/14/03/2018 - 00:00</w:t>
      </w:r>
    </w:p>
    <w:p>
      <w:pPr>
        <w:spacing w:before="240" w:after="240"/>
        <w:rPr>
          <w:lang w:val="el" w:eastAsia="el"/>
        </w:rPr>
      </w:pPr>
      <w:r>
        <w:rPr>
          <w:b/>
          <w:bCs/>
          <w:lang w:val="el" w:eastAsia="el"/>
        </w:rPr>
        <w:t>Αθήνα, 5 Μαρτίου 2018</w:t>
      </w:r>
    </w:p>
    <w:p>
      <w:pPr>
        <w:spacing w:before="240" w:after="240"/>
        <w:rPr>
          <w:lang w:val="el" w:eastAsia="el"/>
        </w:rPr>
      </w:pPr>
      <w:r>
        <w:rPr>
          <w:b/>
          <w:bCs/>
          <w:lang w:val="el" w:eastAsia="el"/>
        </w:rPr>
        <w:t>ΠΟΛ. 1039</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210 3635963</w:t>
      </w:r>
    </w:p>
    <w:p>
      <w:pPr>
        <w:spacing w:before="240" w:after="240"/>
        <w:rPr>
          <w:lang w:val="el" w:eastAsia="el"/>
        </w:rPr>
      </w:pPr>
      <w:r>
        <w:rPr>
          <w:lang w:val="el" w:eastAsia="el"/>
        </w:rPr>
        <w:t>210 3635077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«Παράταση και αναστολή καταβολής βεβαιωμένων οφειλών λόγω των έκτακτων αναγκών που προέκυψαν από τα έντονα καιρικά φαινόμενα (έντονες βροχοπτώσεις, χαλαζοπτώσεις κλπ) στις Τ.Κ. Αγίου Ιωάννη, Αστερίου, Γλυκόβρυσης, Γουβών της Δ.Ε. Έλους και στις Τ.Κ Αγίου Δημητρίου, Απιδέας, Νιάτων της Δ.Ε. Νιάτων του Δήμου Ευρώτα της Π.Ε. Λακωνίας»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(ΦΕΚ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Το π.δ. 142/2017 (ΦΕΚ Α΄ 181/2017) «Οργανισμός του Υπουργείου Οικονομικών».</w:t>
      </w:r>
    </w:p>
    <w:p>
      <w:pPr>
        <w:spacing w:before="240" w:after="240"/>
        <w:rPr>
          <w:lang w:val="el" w:eastAsia="el"/>
        </w:rPr>
      </w:pPr>
      <w:r>
        <w:rPr>
          <w:lang w:val="el" w:eastAsia="el"/>
        </w:rPr>
        <w:t>6. Την υπ΄αριθ. Δ.ΟΡΓ. Α 1036960 ΕΞ 2017 (ΦΕΚ Β΄ 968/2017) Απόφαση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7. Το π.δ. 125/2016 (ΦΕΚ 210 Α΄)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του ν.4389/2016 (ΦΕΚ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Την Απόφαση Υφυπουργού Οικονομικών ΠΟΛ 1193/01.12.2017 (ΦΕΚ 4252 Β΄).</w:t>
      </w:r>
    </w:p>
    <w:p>
      <w:pPr>
        <w:spacing w:before="240" w:after="240"/>
        <w:rPr>
          <w:lang w:val="el" w:eastAsia="el"/>
        </w:rPr>
      </w:pPr>
      <w:r>
        <w:rPr>
          <w:lang w:val="el" w:eastAsia="el"/>
        </w:rPr>
        <w:t>11. Την υπ’ αριθ. 11911/45/15.01.2018 Απόφαση του Περιφερειάρχη Πελοποννήσου (ΑΔΑ: Ψ7ΧΜ7Λ1-ΣΣΑ), με την οποία παρατάθηκε έως τις 15.03.2018 η κήρυξη σε κατάσταση έκτακτης ανάγκης πολιτικής προστασίας των Τ.Κ. Αγίου Ιωάννη, Αστερίου, Γλυκόβρυσης, Γουβών της Δ.Ε. Έλους και των Τ.Κ. Αγίου Δημητρίου, Απιδέας, Νιάτων της Δ.Ε. Νιάτων του Δήμου Ευρώτα της Π.Ε. Λακωνίας.</w:t>
      </w:r>
    </w:p>
    <w:p>
      <w:pPr>
        <w:spacing w:before="240" w:after="240"/>
        <w:rPr>
          <w:lang w:val="el" w:eastAsia="el"/>
        </w:rPr>
      </w:pPr>
      <w:r>
        <w:rPr>
          <w:lang w:val="el" w:eastAsia="el"/>
        </w:rPr>
        <w:t>12. Το υπ΄ αριθμ. 1311/31.01.2018 έγγραφο αίτημα του Δημάρχου Ευρώτα προς τον Υπουργό κ. Ευκλείδη Τσακαλώτο και την Υφυπουργό Οικονομικών κ. Αικατερίνη Παπανάτσιου με τίτλο «Αίτημα για παράταση καταβολής οφειλών δημοτών μας» .</w:t>
      </w:r>
    </w:p>
    <w:p>
      <w:pPr>
        <w:spacing w:before="240" w:after="240"/>
        <w:rPr>
          <w:lang w:val="el" w:eastAsia="el"/>
        </w:rPr>
      </w:pPr>
      <w:r>
        <w:rPr>
          <w:lang w:val="el" w:eastAsia="el"/>
        </w:rPr>
        <w:t>13. Το υπ΄ αριθμ. 2093/16.02.2018 έγγραφο αίτημα του Δημάρχου Ευρώτα προς τον Υπουργό κ. Ευκλείδη Τσακαλώτο και την Υφυπουργό Οικονομικών κ. Αικατερίνη Παπανάτσιου με τίτλο «Αίτημα για εκ νέου πάγωμα καταβολής οφειλών δημοτών μας» (ΥΦΟΙΚ0000176/16.02.2018).</w:t>
      </w:r>
    </w:p>
    <w:p>
      <w:pPr>
        <w:spacing w:before="240" w:after="240"/>
        <w:rPr>
          <w:lang w:val="el" w:eastAsia="el"/>
        </w:rPr>
      </w:pPr>
      <w:r>
        <w:rPr>
          <w:lang w:val="el" w:eastAsia="el"/>
        </w:rPr>
        <w:t>14.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15.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στις Τοπικές Κοινότητες Αγίου Ιωάννη, Αστερίου, Γλυκόβρυσης, Γουβών της Δ.Ε. Έλους και στις Τοπικές Κοινότητες Αγίου Δημητρίου, Απιδέας, Νιάτων της Δ.Ε. Νιάτων του Δήμου Ευρώτα της Π.Ε. Λακωνίας που λήγουν ή έληξαν από 16.02.2018 και μέχρι ένα μήνα από την έκδοση της παρούσας.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ένα μήνα από την έκδοση της παρούσας η πληρωμή των βεβαιωμένων και ληξιπρόθεσμων την 16.02.2018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