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ΔΗΜΟΣΙΕΥΤΗΚΕ ΣΤΟ Φ.Ε.Κ. B΄ 1002/ 21.3.2018</w:t>
      </w:r>
    </w:p>
    <w:p>
      <w:pPr>
        <w:pStyle w:val="PreambelText"/>
        <w:spacing w:before="240" w:after="240"/>
        <w:rPr>
          <w:lang w:val="el" w:eastAsia="el"/>
        </w:rPr>
      </w:pPr>
      <w:r>
        <w:rPr>
          <w:b/>
          <w:bCs/>
          <w:lang w:val="el" w:eastAsia="el"/>
        </w:rPr>
        <w:t>I.ΓΕΝΙΚΗ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PreambelText"/>
        <w:spacing w:before="240" w:after="240"/>
        <w:rPr>
          <w:lang w:val="el" w:eastAsia="el"/>
        </w:rPr>
      </w:pPr>
      <w:r>
        <w:rPr>
          <w:b/>
          <w:bCs/>
          <w:lang w:val="el" w:eastAsia="el"/>
        </w:rPr>
        <w:t>ΤΜΗΜΑTA Γ΄, B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3"/>
        <w:gridCol w:w="4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 Ταχ. Κώδ. Τηλέφωνο Fax</w:t>
            </w:r>
          </w:p>
          <w:p>
            <w:pPr>
              <w:spacing w:before="240"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101 84 Αθήνα </w:t>
            </w:r>
            <w:r>
              <w:rPr>
                <w:b/>
                <w:bCs/>
                <w:i w:val="0"/>
                <w:iCs w:val="0"/>
                <w:smallCaps w:val="0"/>
                <w:color w:val="000000"/>
                <w:sz w:val="30"/>
                <w:szCs w:val="30"/>
                <w:vertAlign w:val="superscript"/>
                <w:lang w:val="el" w:eastAsia="el"/>
              </w:rPr>
              <w:t>ΠΟΛ. 1043</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3375207,-888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210 3375354 </w:t>
            </w:r>
            <w:r>
              <w:rPr>
                <w:b w:val="0"/>
                <w:bCs w:val="0"/>
                <w:i w:val="0"/>
                <w:iCs w:val="0"/>
                <w:smallCaps w:val="0"/>
                <w:color w:val="000000"/>
                <w:sz w:val="30"/>
                <w:szCs w:val="30"/>
                <w:vertAlign w:val="superscript"/>
                <w:lang w:val="el" w:eastAsia="el"/>
              </w:rPr>
              <w:t>,-888</w:t>
            </w:r>
            <w:r>
              <w:rPr>
                <w:b/>
                <w:bCs/>
                <w:i w:val="0"/>
                <w:iCs w:val="0"/>
                <w:smallCaps w:val="0"/>
                <w:color w:val="000000"/>
                <w:lang w:val="el" w:eastAsia="el"/>
              </w:rPr>
              <w:t>ΠΡΟΣ: Π.Δ.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d.eleg@mofadm.gr</w:t>
              </w:r>
            </w:hyperlink>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II.ΓΕΝΙΚΗ Δ/ΝΣΗ ΤΕΛΩΝΕΙΩΝ &amp; Ε.Φ.Κ.</w:t>
      </w:r>
    </w:p>
    <w:p>
      <w:pPr>
        <w:pStyle w:val="PreambelText"/>
        <w:spacing w:before="240" w:after="240"/>
        <w:rPr>
          <w:lang w:val="el" w:eastAsia="el"/>
        </w:rPr>
      </w:pPr>
      <w:r>
        <w:rPr>
          <w:b/>
          <w:bCs/>
          <w:lang w:val="el" w:eastAsia="el"/>
        </w:rPr>
        <w:t>Δ/ΝΣΗ ΤΕΛΩΝΕΙΑΚΩΝ ΔΙΑΔΙΚΑΣΙΩΝ ΤΜΗΜΑ Δ΄</w:t>
      </w:r>
    </w:p>
    <w:p>
      <w:pPr>
        <w:pStyle w:val="PreambelText"/>
        <w:spacing w:before="240" w:after="240"/>
        <w:rPr>
          <w:lang w:val="el" w:eastAsia="el"/>
        </w:rPr>
      </w:pPr>
      <w:r>
        <w:rPr>
          <w:b/>
          <w:bCs/>
          <w:lang w:val="el" w:eastAsia="el"/>
        </w:rPr>
        <w:t>ΘΕΜΑ</w:t>
      </w:r>
      <w:r>
        <w:rPr>
          <w:lang w:val="el" w:eastAsia="el"/>
        </w:rPr>
        <w:t xml:space="preserve">: </w:t>
      </w:r>
      <w:r>
        <w:rPr>
          <w:b/>
          <w:bCs/>
          <w:lang w:val="el" w:eastAsia="el"/>
        </w:rPr>
        <w:t>Τροποποίηση της ΠΟΛ.1188/6-9-2011 (1993 Β/8.9.2011) Απόφασης του Υπουργού Οικονομικών «Επίδοση καταλογιστικών πράξεων φορολογικών και τελωνειακών αρχών μέσω των Δικαστικών Επιμελητών», όπως ισχύει.</w:t>
      </w:r>
    </w:p>
    <w:p>
      <w:pPr>
        <w:pStyle w:val="enacting"/>
        <w:spacing w:before="120" w:after="0"/>
        <w:rPr>
          <w:lang w:val="el" w:eastAsia="el"/>
        </w:rPr>
      </w:pPr>
      <w:r>
        <w:rPr>
          <w:b/>
          <w:bCs/>
          <w:lang w:val="el" w:eastAsia="el"/>
        </w:rPr>
        <w:t>ΑΠΟΦΑΣΗ</w:t>
      </w:r>
      <w:r>
        <w:rPr>
          <w:lang w:val="el" w:eastAsia="el"/>
        </w:rPr>
        <w:br/>
      </w: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του άρθρου 8, παράγρ. 6, του ν. 3943/2011 (66 Α΄ /31.3.2011) </w:t>
      </w:r>
      <w:r>
        <w:rPr>
          <w:i/>
          <w:iCs/>
          <w:lang w:val="el" w:eastAsia="el"/>
        </w:rPr>
        <w:t>«</w:t>
      </w:r>
      <w:r>
        <w:rPr>
          <w:lang w:val="el" w:eastAsia="el"/>
        </w:rPr>
        <w:t>Καταπολέμηση της φοροδιαφυγής, στελέχωση των ελεγκτικών υπηρεσιών και άλλες διατάξεις αρμοδιότητας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των άρθρων 49 και 50 του ν. 2318/1995 (126Α΄/19.06.1995) “ΚΩΔΙΚΑΣ ΔΙΚΑΣΤΙΚΩΝ ΕΠΙΜΕΛΗΤΩΝ”.</w:t>
      </w:r>
    </w:p>
    <w:p>
      <w:pPr>
        <w:pStyle w:val="StructureList1"/>
        <w:spacing w:before="120" w:after="0"/>
        <w:rPr>
          <w:lang w:val="el" w:eastAsia="el"/>
        </w:rPr>
      </w:pPr>
      <w:r>
        <w:rPr>
          <w:lang w:val="el" w:eastAsia="el"/>
        </w:rPr>
        <w:t>γ)</w:t>
      </w:r>
      <w:r>
        <w:rPr>
          <w:lang w:val="en" w:eastAsia="en"/>
        </w:rPr>
        <w:tab/>
      </w:r>
      <w:r>
        <w:rPr>
          <w:lang w:val="el" w:eastAsia="el"/>
        </w:rPr>
        <w:t>του άρθρου 5 του ν.4174/2013 (170 Α΄/26.07.2013) «Φορολογικές διαδικασίες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των άρθρων 1 έως 43 του Κεφαλαίου Α’ «Σύσταση Ανεξάρτητης Αρχής Δημοσίων Εσόδων» του Μέρους Πρώτου του ν.4389/2016 (Α’ 94), όπως ισχύουν.</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π.δ.63/2005 (Α΄ 98) «Κωδικοποίηση της νομοθεσίας για την Κυβέρνηση και τα Κυβερνητικά Όργανα», σε συνδ. με τις διατάξεις των παραγράφων 5 και 6 του άρθρου 19 του ν.4389/2016. στ) της αριθμ. Δ. ΟΡΓ. Α 1036960 ΕΞ 2017/10.03.2017 (Β’ 968/22.03.2017 και 1238/10-04-2017)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StructureList1"/>
        <w:spacing w:before="120" w:after="0"/>
        <w:rPr>
          <w:lang w:val="el" w:eastAsia="el"/>
        </w:rPr>
      </w:pPr>
      <w:r>
        <w:rPr>
          <w:lang w:val="el" w:eastAsia="el"/>
        </w:rPr>
        <w:t>ζ)</w:t>
      </w:r>
      <w:r>
        <w:rPr>
          <w:lang w:val="en" w:eastAsia="en"/>
        </w:rPr>
        <w:tab/>
      </w:r>
      <w:r>
        <w:rPr>
          <w:lang w:val="el" w:eastAsia="el"/>
        </w:rPr>
        <w:t>του π.δ. 142/2017 (Α΄ 181) «Οργανισμός Υπουργείου Οικονομικών».</w:t>
      </w:r>
    </w:p>
    <w:p>
      <w:pPr>
        <w:pStyle w:val="PreambelText"/>
        <w:spacing w:before="240" w:after="240"/>
        <w:rPr>
          <w:lang w:val="el" w:eastAsia="el"/>
        </w:rPr>
      </w:pPr>
      <w:r>
        <w:rPr>
          <w:lang w:val="el" w:eastAsia="el"/>
        </w:rPr>
        <w:t>2. Την ΠΟΛ.1188/6.9.2011 (1993 Β΄/8.9.2011) απόφαση του Υπουργού Οικονομικών, όπως αυτή τροποποιήθηκε με την ΔΕΛ Α 1139948 ΕΞ 2012/10.10.2012 (Β' 2756/11.10.2012) όμοια .</w:t>
      </w:r>
    </w:p>
    <w:p>
      <w:pPr>
        <w:pStyle w:val="PreambelText"/>
        <w:spacing w:before="240" w:after="240"/>
        <w:rPr>
          <w:lang w:val="el" w:eastAsia="el"/>
        </w:rPr>
      </w:pPr>
      <w:r>
        <w:rPr>
          <w:lang w:val="el" w:eastAsia="el"/>
        </w:rPr>
        <w:t>3. Το με αριθ. Δ.Π.Δ.Α. Α.Α.Δ.Ε. Α1075528 ΕΞ 2017/17.5.2017 έγγραφο της Διεύθυνσης Προϋπολογισμού και Δημοσιονομικών Αναφορών της Γενικής Διεύθυνσης Οικονομικών Υπηρεσιών, αναφορικά με την εξοικονόμηση πόρων για δαπάνες, που σχετίζονται με επίδοση εγγράφων ελεγκτικού έργου από δικαστικούς επιμελητές.</w:t>
      </w:r>
    </w:p>
    <w:p>
      <w:pPr>
        <w:pStyle w:val="PreambelText"/>
        <w:spacing w:before="240" w:after="240"/>
        <w:rPr>
          <w:lang w:val="el" w:eastAsia="el"/>
        </w:rPr>
      </w:pPr>
      <w:r>
        <w:rPr>
          <w:lang w:val="el" w:eastAsia="el"/>
        </w:rPr>
        <w:t>4. Το με αριθ. Δ.Π.Δ.Α. Α.Α.Δ.Ε. Α 1003874 ΕΞ 2018/9-1-2018 της Διεύθυνσης Προϋπολογισμού &amp; Δημοσιονομικών αναφορών της Γ.Δ.Ο.Υ. της Α.Α.Δ.Ε. σύμφωνα με το οποίο θα προκληθεί δαπάνη σε βάρος του Προϋπολογισμού εξόδων της Ανεξάρτητης Αρχής Δημοσίων Εσόδων (Ειδικού Φορέα 23-180) των ΚΑΕ 0871 και 0873, η οποία θα είναι εντός των ορίων του Μεσοπρόθεσμου Πλαισίου Δημοσιονομικής Στρατηγικής (Μ.Π.Δ.Σ.) 2018-2021 και μειούμενη, συγκριτικά με την ήδη προκαλούμενη.</w:t>
      </w:r>
    </w:p>
    <w:p>
      <w:pPr>
        <w:pStyle w:val="PreambelText"/>
        <w:spacing w:before="240" w:after="240"/>
        <w:rPr>
          <w:lang w:val="el" w:eastAsia="el"/>
        </w:rPr>
      </w:pPr>
      <w:r>
        <w:rPr>
          <w:lang w:val="el" w:eastAsia="el"/>
        </w:rPr>
        <w:t>5. Το από 11.01.2018 ηλεκτρονικό μήνυμα της Γενικής Διεύθυνσης Οικονομικών Υπηρεσιών της Α.Α.Δ.Ε. με θέμα «Έγγραφο για τη μείωση της δαπάνης από την αύξηση του ορίου επιδόσεων».</w:t>
      </w:r>
    </w:p>
    <w:p>
      <w:pPr>
        <w:pStyle w:val="PreambelText"/>
        <w:spacing w:before="240" w:after="240"/>
        <w:rPr>
          <w:lang w:val="el" w:eastAsia="el"/>
        </w:rPr>
      </w:pPr>
      <w:r>
        <w:rPr>
          <w:lang w:val="el" w:eastAsia="el"/>
        </w:rPr>
        <w:t>6.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 39/3 της 30-112017 (Υ.Ο.Δ.Δ. 689) απόφαση του Συμβουλίου Διοίκησης της Ανεξάρτητης Αρχής Δημοσίων Εσόδων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7. Το π.δ.125/2016 (210Α΄) «Διορισμός Υπουργών, Αναπληρωτών Υπουργών και Υφυπουργών».</w:t>
      </w:r>
    </w:p>
    <w:p>
      <w:pPr>
        <w:pStyle w:val="PreambelText"/>
        <w:spacing w:before="240" w:after="240"/>
        <w:rPr>
          <w:lang w:val="el" w:eastAsia="el"/>
        </w:rPr>
      </w:pPr>
      <w:r>
        <w:rPr>
          <w:lang w:val="el" w:eastAsia="el"/>
        </w:rPr>
        <w:t>8.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9. Την υπ’ αριθ.ΥΠΟΙΚ0010218ΕΞ2016/14.11.2016 (3696 Β΄)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10. Την ανάγκη προσδιορισμού των προβλεπόμενων στην παράγραφο 6 του άρθρου 8 του ν. 3943/2011, όπως ισχύει, πράξεων που επιδίδονται αποκλειστικά από δικαστικούς επιμελητές.</w:t>
      </w:r>
    </w:p>
    <w:p>
      <w:pPr>
        <w:pStyle w:val="PreambelText"/>
        <w:spacing w:before="240" w:after="240"/>
        <w:rPr>
          <w:lang w:val="el" w:eastAsia="el"/>
        </w:rPr>
      </w:pPr>
      <w:r>
        <w:rPr>
          <w:lang w:val="el" w:eastAsia="el"/>
        </w:rPr>
        <w:t>11. Το γεγονός ότι από τις διατάξεις της παρούσας απόφασης, θα προκληθεί δαπάνη σε βάρος του Προϋπολογισμού Εξόδων της Α.Α.Δ.Ε., η οποία εγγράφεται στους Κ.Α.Ε.0871 (αμοιβές φυσικών προσώπων ) και Κ.Α.Ε.0873 (αμοιβές νομικών προσώπων , του Ειδικού Φορέα 23-180, η οποία δεν μπορεί να προβλεφθεί και θα εξαρτηθεί από το πλήθος των επιδόσεων που θα πραγματοποιηθούν από τους δικαστικούς επιμελητές και την κατά περίπτωση αμοιβή αυτών.</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Το άρθρο 1 της αριθ. ΠΟΛ.1188/6-9-2011 (Β΄1993) απόφασης του Υπουργού Οικονομικών τροποποιείται, ως κατωτέρω:</w:t>
      </w:r>
    </w:p>
    <w:p>
      <w:pPr>
        <w:pStyle w:val="StructureList1"/>
        <w:spacing w:before="120" w:after="0"/>
        <w:rPr>
          <w:lang w:val="el" w:eastAsia="el"/>
        </w:rPr>
      </w:pPr>
      <w:r>
        <w:rPr>
          <w:lang w:val="el" w:eastAsia="el"/>
        </w:rPr>
        <w:t>α)</w:t>
      </w:r>
      <w:r>
        <w:rPr>
          <w:lang w:val="en" w:eastAsia="en"/>
        </w:rPr>
        <w:tab/>
      </w:r>
      <w:r>
        <w:rPr>
          <w:lang w:val="el" w:eastAsia="el"/>
        </w:rPr>
        <w:t>Η παράγραφος 1 αυτού αντικαθίσταται, ως εξής:</w:t>
      </w:r>
    </w:p>
    <w:p>
      <w:pPr>
        <w:spacing w:before="240" w:after="240"/>
        <w:rPr>
          <w:lang w:val="el" w:eastAsia="el"/>
        </w:rPr>
      </w:pPr>
      <w:r>
        <w:rPr>
          <w:lang w:val="el" w:eastAsia="el"/>
        </w:rPr>
        <w:t>«1) Καταλογιστικές πράξεις φόρου, τέλους, εισφοράς ή προστίμου που εκδίδονται από φορολογικές ή τελωνειακές αρχές στις οποίες το ανά πράξη καταλογισθέν ποσόν υπερβαίνει το ένα εκατομμύριο (1.000.000) ευρώ, επιδίδονται αποκλειστικά με δικαστικούς επιμελητές».</w:t>
      </w:r>
    </w:p>
    <w:p>
      <w:pPr>
        <w:pStyle w:val="StructureList1"/>
        <w:spacing w:before="120" w:after="0"/>
        <w:rPr>
          <w:lang w:val="el" w:eastAsia="el"/>
        </w:rPr>
      </w:pPr>
      <w:r>
        <w:rPr>
          <w:lang w:val="el" w:eastAsia="el"/>
        </w:rPr>
        <w:t>β)</w:t>
      </w:r>
      <w:r>
        <w:rPr>
          <w:lang w:val="en" w:eastAsia="en"/>
        </w:rPr>
        <w:tab/>
      </w:r>
      <w:r>
        <w:rPr>
          <w:lang w:val="el" w:eastAsia="el"/>
        </w:rPr>
        <w:t>Στην παράγραφο 2 αυτού προστίθενται μετά από τη λέξη «εισφοράς», οι λέξεις «ή προστίμου, καθώς και εν γένει κάθε πράξης που εμπίπτει στο πεδίο εφαρμογής του Κώδικα Φορολογικής Διαδικασίας (ν.4174/2013)».</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Κατά τα λοιπά εφαρμόζεται η αριθ. ΠΟΛ.1188/6-9-2011 (Β΄1993) απόφαση του Υπουργού Οικονομικών, όπως ισχύει.</w:t>
      </w:r>
    </w:p>
    <w:p>
      <w:pPr>
        <w:pStyle w:val="MainText"/>
        <w:spacing w:before="120" w:after="0"/>
        <w:rPr>
          <w:lang w:val="el" w:eastAsia="el"/>
        </w:rPr>
      </w:pPr>
      <w:r>
        <w:rPr>
          <w:b/>
          <w:bCs/>
          <w:lang w:val="el" w:eastAsia="el"/>
        </w:rPr>
        <w:t>2.</w:t>
      </w:r>
      <w:r>
        <w:rPr>
          <w:lang w:val="el" w:eastAsia="el"/>
        </w:rPr>
        <w:t xml:space="preserve"> Η παρούσα απόφαση ισχύει για πράξεις που εκδίδονται από της δημοσιεύσεώς της στην Εφημερίδα της Κυβέρνησης.</w:t>
      </w:r>
    </w:p>
    <w:p>
      <w:pPr>
        <w:spacing w:before="240" w:after="240"/>
        <w:rPr>
          <w:lang w:val="el" w:eastAsia="el"/>
        </w:rPr>
      </w:pPr>
      <w:r>
        <w:rPr>
          <w:lang w:val="el" w:eastAsia="el"/>
        </w:rPr>
        <w:t>Η παρούσα απόφαση να δημοσιευθεί στην Εφημερίδα της Κυβέρνησης.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 και Τελωνεία</w:t>
      </w:r>
    </w:p>
    <w:p>
      <w:pPr>
        <w:spacing w:before="240" w:after="240"/>
        <w:rPr>
          <w:lang w:val="el" w:eastAsia="el"/>
        </w:rPr>
      </w:pPr>
      <w:r>
        <w:rPr>
          <w:lang w:val="el" w:eastAsia="el"/>
        </w:rPr>
        <w:t>2 .Κ.Ε.ΦΟ.ΜΕ.Π</w:t>
      </w:r>
    </w:p>
    <w:p>
      <w:pPr>
        <w:spacing w:before="240" w:after="240"/>
        <w:rPr>
          <w:lang w:val="el" w:eastAsia="el"/>
        </w:rPr>
      </w:pPr>
      <w:r>
        <w:rPr>
          <w:lang w:val="el" w:eastAsia="el"/>
        </w:rPr>
        <w:t>3 .Κ.Ε.ΜΕ.ΕΠ.</w:t>
      </w:r>
    </w:p>
    <w:p>
      <w:pPr>
        <w:spacing w:before="240" w:after="240"/>
        <w:rPr>
          <w:lang w:val="el" w:eastAsia="el"/>
        </w:rPr>
      </w:pPr>
      <w:r>
        <w:rPr>
          <w:lang w:val="el" w:eastAsia="el"/>
        </w:rPr>
        <w:t>4 . Υ.Ε.Δ.Δ.Ε.</w:t>
      </w:r>
    </w:p>
    <w:p>
      <w:pPr>
        <w:spacing w:before="240" w:after="240"/>
        <w:rPr>
          <w:lang w:val="el" w:eastAsia="el"/>
        </w:rPr>
      </w:pPr>
      <w:r>
        <w:rPr>
          <w:lang w:val="el" w:eastAsia="el"/>
        </w:rPr>
        <w:t>5 . Επιχειρησιακή Μονάδα Είσπραξης</w:t>
      </w:r>
    </w:p>
    <w:p>
      <w:pPr>
        <w:spacing w:before="240" w:after="240"/>
        <w:rPr>
          <w:lang w:val="el" w:eastAsia="el"/>
        </w:rPr>
      </w:pPr>
      <w:r>
        <w:rPr>
          <w:lang w:val="el" w:eastAsia="el"/>
        </w:rPr>
        <w:t>6 .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ιστοσελίδα της Α.Α.Δ.Ε., ύστερα από προηγούμενη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7 .Εθνικό Τυπογραφείο για δημοσίευση της απόφασης στην Εφημερίδα της Κυβερνήσεως</w:t>
      </w:r>
    </w:p>
    <w:p>
      <w:pPr>
        <w:spacing w:before="240" w:after="240"/>
        <w:rPr>
          <w:lang w:val="el" w:eastAsia="el"/>
        </w:rPr>
      </w:pPr>
      <w:r>
        <w:rPr>
          <w:lang w:val="el" w:eastAsia="el"/>
        </w:rPr>
        <w:t xml:space="preserve">II. </w:t>
      </w:r>
      <w:r>
        <w:rPr>
          <w:b/>
          <w:bCs/>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Γενικό Λογιστήριο του Κράτους.</w:t>
      </w:r>
    </w:p>
    <w:p>
      <w:pPr>
        <w:spacing w:before="240" w:after="240"/>
        <w:rPr>
          <w:lang w:val="el" w:eastAsia="el"/>
        </w:rPr>
      </w:pPr>
      <w:r>
        <w:rPr>
          <w:lang w:val="el" w:eastAsia="el"/>
        </w:rPr>
        <w:t>1 .Υπουργείο Δικαιοσύνης, Διαφάνειας και Ανθρωπίνων Δικαιωμάτων: α) Γραφείο Υπουργού</w:t>
      </w:r>
    </w:p>
    <w:p>
      <w:pPr>
        <w:pStyle w:val="StructureList1"/>
        <w:spacing w:before="120" w:after="0"/>
        <w:rPr>
          <w:lang w:val="el" w:eastAsia="el"/>
        </w:rPr>
      </w:pPr>
      <w:r>
        <w:rPr>
          <w:lang w:val="el" w:eastAsia="el"/>
        </w:rPr>
        <w:t>β)</w:t>
      </w:r>
      <w:r>
        <w:rPr>
          <w:lang w:val="en" w:eastAsia="en"/>
        </w:rPr>
        <w:tab/>
      </w:r>
      <w:r>
        <w:rPr>
          <w:lang w:val="el" w:eastAsia="el"/>
        </w:rPr>
        <w:t>Γενική Διεύθυνση Διοίκησης Δικαιοσύνης, Διαφάνειας και Ανθρωπίνων Δικαιωμάτων- Τμήμα Δικηγορικού Λειτουργήματος - Δικαστικών Επιμελητών Συμβολαιογραφείων – Υποθηκοφυλακείων και Κτηματολογικών Γραφείων</w:t>
      </w:r>
    </w:p>
    <w:p>
      <w:pPr>
        <w:pStyle w:val="MainText"/>
        <w:spacing w:before="120" w:after="0"/>
        <w:rPr>
          <w:lang w:val="el" w:eastAsia="el"/>
        </w:rPr>
      </w:pPr>
      <w:r>
        <w:rPr>
          <w:b/>
          <w:bCs/>
          <w:lang w:val="el" w:eastAsia="el"/>
        </w:rPr>
        <w:t>3.</w:t>
      </w:r>
      <w:r>
        <w:rPr>
          <w:lang w:val="el" w:eastAsia="el"/>
        </w:rPr>
        <w:t xml:space="preserve"> Πίνακες Αποδεκτών Ανεξάρτητης Αρχής Δημοσίων Εσόδων α) Φορολογικές Περιφέρειες</w:t>
      </w:r>
    </w:p>
    <w:p>
      <w:pPr>
        <w:pStyle w:val="StructureList1"/>
        <w:spacing w:before="120" w:after="0"/>
        <w:rPr>
          <w:lang w:val="el" w:eastAsia="el"/>
        </w:rPr>
      </w:pPr>
      <w:r>
        <w:rPr>
          <w:lang w:val="el" w:eastAsia="el"/>
        </w:rPr>
        <w:t>β)</w:t>
      </w:r>
      <w:r>
        <w:rPr>
          <w:lang w:val="en" w:eastAsia="en"/>
        </w:rPr>
        <w:tab/>
      </w:r>
      <w:r>
        <w:rPr>
          <w:lang w:val="el" w:eastAsia="el"/>
        </w:rPr>
        <w:t>Τελωνειακές Περιφέρειες</w:t>
      </w:r>
    </w:p>
    <w:p>
      <w:pPr>
        <w:pStyle w:val="StructureList1"/>
        <w:spacing w:before="120" w:after="0"/>
        <w:rPr>
          <w:lang w:val="el" w:eastAsia="el"/>
        </w:rPr>
      </w:pPr>
      <w:r>
        <w:rPr>
          <w:lang w:val="el" w:eastAsia="el"/>
        </w:rPr>
        <w:t>γ)</w:t>
      </w:r>
      <w:r>
        <w:rPr>
          <w:lang w:val="en" w:eastAsia="en"/>
        </w:rPr>
        <w:tab/>
      </w:r>
      <w:r>
        <w:rPr>
          <w:lang w:val="el" w:eastAsia="el"/>
        </w:rPr>
        <w:t>Ε.Λ.Υ.Τ.</w:t>
      </w:r>
    </w:p>
    <w:p>
      <w:pPr>
        <w:pStyle w:val="StructureList1"/>
        <w:spacing w:before="120" w:after="0"/>
        <w:rPr>
          <w:lang w:val="el" w:eastAsia="el"/>
        </w:rPr>
      </w:pPr>
      <w:r>
        <w:rPr>
          <w:lang w:val="el" w:eastAsia="el"/>
        </w:rPr>
        <w:t>δ)</w:t>
      </w:r>
      <w:r>
        <w:rPr>
          <w:lang w:val="en" w:eastAsia="en"/>
        </w:rPr>
        <w:tab/>
      </w:r>
      <w:r>
        <w:rPr>
          <w:lang w:val="el" w:eastAsia="el"/>
        </w:rPr>
        <w:t>ΔΙ.Π.Α.Ε.Ε.</w:t>
      </w:r>
    </w:p>
    <w:p>
      <w:pPr>
        <w:pStyle w:val="StructureList1"/>
        <w:spacing w:before="120" w:after="0"/>
        <w:rPr>
          <w:lang w:val="el" w:eastAsia="el"/>
        </w:rPr>
      </w:pPr>
      <w:r>
        <w:rPr>
          <w:lang w:val="el" w:eastAsia="el"/>
        </w:rPr>
        <w:t>ε)</w:t>
      </w:r>
      <w:r>
        <w:rPr>
          <w:lang w:val="en" w:eastAsia="en"/>
        </w:rPr>
        <w:tab/>
      </w:r>
      <w:r>
        <w:rPr>
          <w:lang w:val="el" w:eastAsia="el"/>
        </w:rPr>
        <w:t>Δ/νση Επίλυσης Διαφορών</w:t>
      </w:r>
    </w:p>
    <w:p>
      <w:pPr>
        <w:pStyle w:val="StructureList1"/>
        <w:spacing w:before="120" w:after="0"/>
        <w:rPr>
          <w:lang w:val="el" w:eastAsia="el"/>
        </w:rPr>
      </w:pPr>
      <w:r>
        <w:rPr>
          <w:lang w:val="el" w:eastAsia="el"/>
        </w:rPr>
        <w:t>στ)</w:t>
      </w:r>
      <w:r>
        <w:rPr>
          <w:lang w:val="en" w:eastAsia="en"/>
        </w:rPr>
        <w:tab/>
      </w:r>
      <w:r>
        <w:rPr>
          <w:lang w:val="el" w:eastAsia="el"/>
        </w:rPr>
        <w:t>Π.Ο.Ε. - Δ.Ο.Υ.</w:t>
      </w:r>
    </w:p>
    <w:p>
      <w:pPr>
        <w:pStyle w:val="StructureList1"/>
        <w:spacing w:before="120" w:after="0"/>
        <w:rPr>
          <w:lang w:val="el" w:eastAsia="el"/>
        </w:rPr>
      </w:pPr>
      <w:r>
        <w:rPr>
          <w:lang w:val="el" w:eastAsia="el"/>
        </w:rPr>
        <w:t>ζ)</w:t>
      </w:r>
      <w:r>
        <w:rPr>
          <w:lang w:val="en" w:eastAsia="en"/>
        </w:rPr>
        <w:tab/>
      </w:r>
      <w:r>
        <w:rPr>
          <w:lang w:val="el" w:eastAsia="el"/>
        </w:rPr>
        <w:t>ΠΙΝΑΚΑΣ ΙΑ’.</w:t>
      </w:r>
    </w:p>
    <w:p>
      <w:pPr>
        <w:pStyle w:val="MainText"/>
        <w:spacing w:before="120" w:after="0"/>
        <w:rPr>
          <w:lang w:val="el" w:eastAsia="el"/>
        </w:rPr>
      </w:pPr>
      <w:r>
        <w:rPr>
          <w:b/>
          <w:bCs/>
          <w:lang w:val="el" w:eastAsia="el"/>
        </w:rPr>
        <w:t>4.</w:t>
      </w:r>
      <w:r>
        <w:rPr>
          <w:lang w:val="el" w:eastAsia="el"/>
        </w:rPr>
        <w:t xml:space="preserve"> Ομοσπονδία Δικαστικών Επιμελητών.</w:t>
      </w:r>
    </w:p>
    <w:p>
      <w:pPr>
        <w:pStyle w:val="MainText"/>
        <w:spacing w:before="120" w:after="0"/>
        <w:rPr>
          <w:lang w:val="el" w:eastAsia="el"/>
        </w:rPr>
      </w:pPr>
      <w:r>
        <w:rPr>
          <w:b/>
          <w:bCs/>
          <w:lang w:val="el" w:eastAsia="el"/>
        </w:rPr>
        <w:t>5.</w:t>
      </w:r>
      <w:r>
        <w:rPr>
          <w:lang w:val="el" w:eastAsia="el"/>
        </w:rPr>
        <w:t xml:space="preserve"> Σύλλογος Δικαστικών Επιμελητών</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Γραφείο κκ. Προϊσταμένων των Γεν. Διευθύνσεων:</w:t>
      </w:r>
    </w:p>
    <w:p>
      <w:pPr>
        <w:pStyle w:val="StructureList1"/>
        <w:spacing w:before="120" w:after="0"/>
        <w:rPr>
          <w:lang w:val="el" w:eastAsia="el"/>
        </w:rPr>
      </w:pPr>
      <w:r>
        <w:rPr>
          <w:lang w:val="el" w:eastAsia="el"/>
        </w:rPr>
        <w:t>α)</w:t>
      </w:r>
      <w:r>
        <w:rPr>
          <w:lang w:val="en" w:eastAsia="en"/>
        </w:rPr>
        <w:tab/>
      </w:r>
      <w:r>
        <w:rPr>
          <w:lang w:val="el" w:eastAsia="el"/>
        </w:rPr>
        <w:t>Φορολογικής Διοίκησης</w:t>
      </w:r>
    </w:p>
    <w:p>
      <w:pPr>
        <w:pStyle w:val="StructureList1"/>
        <w:spacing w:before="120" w:after="0"/>
        <w:rPr>
          <w:lang w:val="el" w:eastAsia="el"/>
        </w:rPr>
      </w:pPr>
      <w:r>
        <w:rPr>
          <w:lang w:val="el" w:eastAsia="el"/>
        </w:rPr>
        <w:t>β)</w:t>
      </w:r>
      <w:r>
        <w:rPr>
          <w:lang w:val="en" w:eastAsia="en"/>
        </w:rPr>
        <w:tab/>
      </w:r>
      <w:r>
        <w:rPr>
          <w:lang w:val="el" w:eastAsia="el"/>
        </w:rPr>
        <w:t>Τελωνείων και Ε.Φ.Κ.</w:t>
      </w:r>
    </w:p>
    <w:p>
      <w:pPr>
        <w:pStyle w:val="StructureList1"/>
        <w:spacing w:before="120" w:after="0"/>
        <w:rPr>
          <w:lang w:val="el" w:eastAsia="el"/>
        </w:rPr>
      </w:pPr>
      <w:r>
        <w:rPr>
          <w:lang w:val="el" w:eastAsia="el"/>
        </w:rPr>
        <w:t>γ)</w:t>
      </w:r>
      <w:r>
        <w:rPr>
          <w:lang w:val="en" w:eastAsia="en"/>
        </w:rPr>
        <w:tab/>
      </w:r>
      <w:r>
        <w:rPr>
          <w:lang w:val="el" w:eastAsia="el"/>
        </w:rPr>
        <w:t>Ηλεκτρονικής Διακυβέρνησης και Ανθρώπινου Δυναμικού δ) Οικονομικών Υπηρεσιών</w:t>
      </w:r>
    </w:p>
    <w:p>
      <w:pPr>
        <w:pStyle w:val="MainText"/>
        <w:spacing w:before="120" w:after="0"/>
        <w:rPr>
          <w:lang w:val="el" w:eastAsia="el"/>
        </w:rPr>
      </w:pPr>
      <w:r>
        <w:rPr>
          <w:b/>
          <w:bCs/>
          <w:lang w:val="el" w:eastAsia="el"/>
        </w:rPr>
        <w:t>3.</w:t>
      </w:r>
      <w:r>
        <w:rPr>
          <w:lang w:val="el" w:eastAsia="el"/>
        </w:rPr>
        <w:t xml:space="preserve"> Δ/νσεις, Αυτοτελή Τμήματα και Αυτοτελή Γραφεία της Α.Α.Δ.Ε</w:t>
      </w:r>
    </w:p>
    <w:p>
      <w:pPr>
        <w:pStyle w:val="MainText"/>
        <w:spacing w:before="120" w:after="0"/>
        <w:rPr>
          <w:lang w:val="el" w:eastAsia="el"/>
        </w:rPr>
      </w:pPr>
      <w:r>
        <w:rPr>
          <w:b/>
          <w:bCs/>
          <w:lang w:val="el" w:eastAsia="el"/>
        </w:rPr>
        <w:t>4.</w:t>
      </w:r>
      <w:r>
        <w:rPr>
          <w:lang w:val="el" w:eastAsia="el"/>
        </w:rPr>
        <w:t xml:space="preserve"> Δ/νση Ελέγχων, Τμήματα Α΄, Β΄, Γ΄, Δ΄, Ε΄, ΣΤ΄</w:t>
      </w:r>
    </w:p>
    <w:p>
      <w:pPr>
        <w:pStyle w:val="MainText"/>
        <w:spacing w:before="120" w:after="0"/>
        <w:rPr>
          <w:lang w:val="el" w:eastAsia="el"/>
        </w:rPr>
      </w:pPr>
      <w:r>
        <w:rPr>
          <w:b/>
          <w:bCs/>
          <w:lang w:val="el" w:eastAsia="el"/>
        </w:rPr>
        <w:t>5.</w:t>
      </w:r>
      <w:r>
        <w:rPr>
          <w:lang w:val="el" w:eastAsia="el"/>
        </w:rPr>
        <w:t xml:space="preserve"> Δ/νση Τελωνειακών Διαδικασιών-Τμήμα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