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w:t>
      </w:r>
    </w:p>
    <w:p>
      <w:pPr>
        <w:pStyle w:val="Title"/>
        <w:spacing w:before="120" w:after="360"/>
        <w:rPr>
          <w:lang w:val="el" w:eastAsia="el"/>
        </w:rPr>
      </w:pPr>
      <w:r>
        <w:rPr>
          <w:b/>
          <w:bCs/>
          <w:lang w:val="el" w:eastAsia="el"/>
        </w:rPr>
        <w:t>ΑΔ</w:t>
      </w:r>
    </w:p>
    <w:p>
      <w:pPr>
        <w:pStyle w:val="enacting"/>
        <w:spacing w:before="120" w:after="0"/>
        <w:rPr>
          <w:lang w:val="el" w:eastAsia="el"/>
        </w:rPr>
      </w:pPr>
      <w:r>
        <w:rPr>
          <w:b/>
          <w:bCs/>
          <w:lang w:val="el" w:eastAsia="el"/>
        </w:rPr>
        <w:t>ΑΡΙ</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Αθήνα, 7 Μαρτίου 2018</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b/>
          <w:bCs/>
          <w:lang w:val="el" w:eastAsia="el"/>
        </w:rPr>
        <w:t>&amp; ΑΝΘΡ. ΔΥΝΑΜΙΚΟΥ</w:t>
      </w:r>
    </w:p>
    <w:p>
      <w:pPr>
        <w:pStyle w:val="PreambelText"/>
        <w:spacing w:before="240" w:after="240"/>
        <w:rPr>
          <w:lang w:val="el" w:eastAsia="el"/>
        </w:rPr>
      </w:pPr>
      <w:r>
        <w:rPr>
          <w:b/>
          <w:bCs/>
          <w:lang w:val="el" w:eastAsia="el"/>
        </w:rPr>
        <w:t>Δ/ΝΣΗ ΗΛΕΚΤΡΟΝΙΚΗΣ ΔΙΑΚΥΒΕΡΝΗΣΗΣ ΤΜΗΜΑΤΑ Α΄ &amp; Ζ΄</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Αθήνα</w:t>
      </w:r>
    </w:p>
    <w:p>
      <w:pPr>
        <w:pStyle w:val="PreambelText"/>
        <w:spacing w:before="240" w:after="240"/>
        <w:rPr>
          <w:lang w:val="el" w:eastAsia="el"/>
        </w:rPr>
      </w:pPr>
      <w:r>
        <w:rPr>
          <w:lang w:val="el" w:eastAsia="el"/>
        </w:rPr>
        <w:t>Πληροφορίες: Δ. Παπαγιάννης – Ε. Καπούτσου – Θ. Κακλαμάνης Τηλέφωνο: 210 3375311 – 312 – 314 – 315</w:t>
      </w:r>
    </w:p>
    <w:p>
      <w:pPr>
        <w:pStyle w:val="PreambelText"/>
        <w:spacing w:before="240" w:after="240"/>
        <w:rPr>
          <w:lang w:val="el" w:eastAsia="el"/>
        </w:rPr>
      </w:pPr>
      <w:r>
        <w:rPr>
          <w:lang w:val="el" w:eastAsia="el"/>
        </w:rPr>
        <w:t>ΦΑΞ: 210 3375001</w:t>
      </w:r>
    </w:p>
    <w:p>
      <w:pPr>
        <w:pStyle w:val="PreambelText"/>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w:t>
      </w:r>
    </w:p>
    <w:p>
      <w:pPr>
        <w:pStyle w:val="PreambelText"/>
        <w:spacing w:before="240" w:after="240"/>
        <w:rPr>
          <w:lang w:val="el" w:eastAsia="el"/>
        </w:rPr>
      </w:pPr>
      <w:r>
        <w:rPr>
          <w:b/>
          <w:bCs/>
          <w:lang w:val="el" w:eastAsia="el"/>
        </w:rPr>
        <w:t>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2017».</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ν.4174/2013 (170Α΄).</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 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4 του άρθρου 8 του ν.4172/2013 (167Α΄).</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3,12,13,14,15,21,29,36,37,38,43Α, 45,59,60,61,62,63,64,67,68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1051/19.2.2015 (373 Β΄), της απόφασης Αναπληρωτή ΓΓΔΕ ΠΟΛ 1274/30.12.2015 (2919 Β΄) και της απόφασης Διοικητή ΑΑΔΕ ΠΟΛ 1025/21.2.2017 (618 Β΄),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των αποφάσεων ΓΓΔΕ ΠΟΛ 1088/17.4.2015 (763 Β΄), ΓΓΔΕ ΠΟΛ 1132/25.6.2015 (1407 Β΄), ΓΓΔΕ ΠΟΛ 1041/4.4.2016 (926 Β΄), ΓΓΔΕ ΠΟΛ 1096/4.7.2016 (2043 Β΄) και της απόφασης Διοικητή ΑΑΔΕ ΠΟΛ 1034/7.3.2017 (759 Β΄),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απόφασης ΓΓΔΕ ΠΟΛ 1033/28.1.2014 (276 Β΄),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u w:val="single"/>
          <w:lang w:val="el" w:eastAsia="el"/>
        </w:rPr>
        <w:t>Άρθρο 1</w:t>
      </w:r>
      <w:r>
        <w:rPr>
          <w:b/>
          <w:bCs/>
          <w:lang w:val="el" w:eastAsia="el"/>
        </w:rPr>
        <w:t xml:space="preserve"> </w:t>
      </w:r>
    </w:p>
    <w:p>
      <w:pPr>
        <w:pStyle w:val="Heading6"/>
        <w:spacing w:before="240" w:after="240"/>
        <w:rPr>
          <w:lang w:val="el" w:eastAsia="el"/>
        </w:rPr>
      </w:pPr>
      <w:r>
        <w:rPr>
          <w:b/>
          <w:bCs/>
          <w:lang w:val="el" w:eastAsia="el"/>
        </w:rPr>
        <w:t>Υπόχρεοι υποβολής στοιχείων βεβαιώσεων</w:t>
      </w:r>
    </w:p>
    <w:p>
      <w:pPr>
        <w:spacing w:before="240" w:after="240"/>
        <w:rPr>
          <w:lang w:val="el" w:eastAsia="el"/>
        </w:rPr>
      </w:pPr>
      <w:r>
        <w:rPr>
          <w:b/>
          <w:bCs/>
          <w:lang w:val="el" w:eastAsia="el"/>
        </w:rPr>
        <w:t>Όσοι παρακρατούν φόρο σύμφωνα με τις διατάξεις των άρθρων 59, 61, 62 και 64 του ν.4172/2013,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παρούσας όταν δικαιούχος των εισοδημάτων για τα οποία δεν προβλέπεται παρακράτηση είναι ημεδαπό νομικό πρόσωπο ή νομική οντότητα ή μόνιμη εγκατάσταση στην Ελλάδα αλλοδαπού νομικού προσώπου.</w:t>
      </w:r>
    </w:p>
    <w:p>
      <w:pPr>
        <w:spacing w:before="240" w:after="240"/>
        <w:rPr>
          <w:lang w:val="el" w:eastAsia="el"/>
        </w:rPr>
      </w:pPr>
      <w:r>
        <w:rPr>
          <w:b/>
          <w:bCs/>
          <w:lang w:val="el" w:eastAsia="el"/>
        </w:rPr>
        <w:t>Υποχρέωση υπάρχει και για τα ποσά που ειδικότερα ορίζονται στο άρθρο 6 της παρούσας, τα οποία δεν αποτελούν πληρωμές υποκείμενες σε παρακράτηση.</w:t>
      </w:r>
    </w:p>
    <w:p>
      <w:pPr>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εντάσσονται στις αμοιβές από παροχή υπηρεσιών της περ.δ΄ της παρ.1 του άρθρου 62 του ν.4172/2013 και συνεπώς δεν υπόκεινται σε παρακράτηση φόρου (σχετ. ΠΟΛ.1120/2014 εγκύκλιος).</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(Έντυπο Φ–01.042).</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43Α του ν.4172/2013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αποδοχών ή συντάξεων (Έντυ - πο Φ–01.042) των παραγράφων 1 και 2 αυτού του άρθρου έχει απαραίτητα το σύ - 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 δραστηριότητα (Έντυπο Φ–01.043)</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Φ–01.043).</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επιχειρηματική δραστηριότητα (Έντυπο Φ–01.043) 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 τόκους , δικαιώματα (Έντυπο Φ–01.044)</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 01.044) 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Το ηλεκτρονικό αρχείο που αφορά στους τόκους τραπεζικών καταθέσεων αποστέλλεται σύμφωνα με τα οριζόμενα στην ΠΟΛ.1033/2014 Απόφαση Γ.Γ.Δ.Ε., όπως ισχύει. Για τους τόκους αυτούς χορηγείται έντυπη βεβαίωση από τα πιστωτικά ιδρύματα (όπως αυτά ορίζονται στο άρθρο 1 του ν.3862/2010)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b/>
          <w:bCs/>
          <w:lang w:val="el" w:eastAsia="el"/>
        </w:rPr>
        <w:t xml:space="preserve"> </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2017, ο φόρος που παρακρατήθηκε επί αυτών καθώς και το ποσό της ειδικής εισφοράς αλληλεγγύης του άρθρου 43Α του ν.4172/2013,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(TAXISnet). Για τον σκοπό αυτό οι υπόχρεοι δύνανται, για τη δημιουργία των κατάλληλων αρχείων, να χρησιμοποιούν τις αντίστοιχες εφαρμογές του TAXISnet.</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και γενικά όποιος παρακρατεί φόρο υποβάλλουν υποχρεωτικά τα παραπάνω στοιχεία της παραγράφου 1.</w:t>
      </w:r>
    </w:p>
    <w:p>
      <w:pPr>
        <w:spacing w:before="240" w:after="240"/>
        <w:rPr>
          <w:lang w:val="el" w:eastAsia="el"/>
        </w:rPr>
      </w:pPr>
      <w:r>
        <w:rPr>
          <w:b/>
          <w:bCs/>
          <w:lang w:val="el" w:eastAsia="el"/>
        </w:rPr>
        <w:t>Για την υποβολή αρχείου συντάξεων αρμόδιος φορέας είναι αποκλειστικά και μόνο η Ηλεκτρονική Διακυβέρνηση Κοινωνικής Ασφάλισης(Η.ΔΙ.Κ.Α) για όσα ταμεία εποπτεύει.</w:t>
      </w:r>
    </w:p>
    <w:p>
      <w:pPr>
        <w:spacing w:before="240" w:after="240"/>
        <w:rPr>
          <w:lang w:val="el" w:eastAsia="el"/>
        </w:rPr>
      </w:pPr>
      <w:r>
        <w:rPr>
          <w:b/>
          <w:bCs/>
          <w:lang w:val="el" w:eastAsia="el"/>
        </w:rPr>
        <w:t>Το αρχείο αμοιβών από εργόσημο υποβάλλεται αποκλειστικά και μόνο από τους αρμόδιους ασφαλιστικούς φορείς ΙΚΑ και ΟΓΑ.</w:t>
      </w:r>
    </w:p>
    <w:p>
      <w:pPr>
        <w:spacing w:before="240" w:after="240"/>
        <w:rPr>
          <w:lang w:val="el" w:eastAsia="el"/>
        </w:rPr>
      </w:pPr>
      <w:r>
        <w:rPr>
          <w:b/>
          <w:bCs/>
          <w:lang w:val="el" w:eastAsia="el"/>
        </w:rPr>
        <w:t>Ειδικά για τους φορείς του Δημοσίου, τυχόν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b/>
          <w:bCs/>
          <w:lang w:val="el" w:eastAsia="el"/>
        </w:rPr>
        <w:t xml:space="preserve"> Με την Λ.3000/ΠΟΛ.112/29.3.68 διαταγή έγινε δεκτό ότι σε περίπτωση πτώχευσης, τη φορολογική υποχρέωση της παρακράτησης φόρου κατά την καταβολή αμοιβών σε ελεύθερους επαγγελματίες την έχει ο σύνδικος της πτωχεύσασας εταιρίας, ως ενεργών εν προκειμένω για λογαριασμό της εταιρίας. Κατ’ ανάλογη εφαρμογή στις περιπτώσεις που λύεται η επιχείρηση και τίθεται σε εκκαθάριση, την υποχρέωση υποβολής του αρχείου βεβαιώσεων την έχει ο αρμόδιος εκκαθαριστής.</w:t>
      </w:r>
    </w:p>
    <w:p>
      <w:pPr>
        <w:pStyle w:val="MainText"/>
        <w:spacing w:before="120" w:after="0"/>
        <w:rPr>
          <w:lang w:val="el" w:eastAsia="el"/>
        </w:rPr>
      </w:pPr>
      <w:r>
        <w:rPr>
          <w:b/>
          <w:bCs/>
          <w:lang w:val="el" w:eastAsia="el"/>
        </w:rPr>
        <w:t>4.</w:t>
      </w:r>
      <w:r>
        <w:rPr>
          <w:b/>
          <w:bCs/>
          <w:lang w:val="el" w:eastAsia="el"/>
        </w:rPr>
        <w:t xml:space="preserve"> Περαιτέρω, σε περίπτωση μετασχηματισμού επιχειρήσεων (απορροφήσεις, μετατροπές, συγχωνεύσεις, διασπάσεις), υποχρέωση υποβολής του αρχείου βεβαιώσεων έχει η προερχόμενη από τον μετασχηματισμό επιχείρηση (απορροφώσα, κ.λπ.) για το χρονικό διάστημα από τον ισολογισμό μετασχηματισμού (ν. 2166/1993) ή την ολοκλήρωση του μετασχηματισμού (ν.δ.1297/1972) και μετά, ενώ για το χρονικό διάστημα μέχρι τις ως άνω προθεσμίες υποχρέωση υποβολής του εν λόγω αρχείου έχει η μετατρεπόμενη ή συγχωνευόμενη επιχείρηση.</w:t>
      </w:r>
    </w:p>
    <w:p>
      <w:pPr>
        <w:pStyle w:val="MainText"/>
        <w:spacing w:before="120" w:after="0"/>
        <w:rPr>
          <w:lang w:val="el" w:eastAsia="el"/>
        </w:rPr>
      </w:pPr>
      <w:r>
        <w:rPr>
          <w:b/>
          <w:bCs/>
          <w:lang w:val="el" w:eastAsia="el"/>
        </w:rPr>
        <w:t>5.</w:t>
      </w:r>
      <w:r>
        <w:rPr>
          <w:b/>
          <w:bCs/>
          <w:lang w:val="el" w:eastAsia="el"/>
        </w:rPr>
        <w:t xml:space="preserve"> Οι υπόχρεοι των παραγράφων 1,2,3 και 4 του άρθρου αυτού, εφόσον είναι νέοι χρήστες εγγράφονται στις ηλεκτρονικές υπηρεσίες TAXISnet σύμφωνα με όσα ορίζονται με την με αριθμό ΠΟΛ.1178/7.12.2010 (1916 Β΄/9.12.2010) Απόφαση του Υπουργού Οικονομικών. Η διαδικασία αυτή δεν απαιτείται για τους ήδη πιστοποιημένους χρήστες σε οποιαδήποτε εφαρμογή. Οι υπόχρεοι της παραγράφου 5 της παρούσας πιστοποιούνται στο TAX 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6.</w:t>
      </w:r>
      <w:r>
        <w:rPr>
          <w:b/>
          <w:bCs/>
          <w:lang w:val="el" w:eastAsia="el"/>
        </w:rPr>
        <w:t xml:space="preserve"> Τα στοιχεία των πιο πάνω βεβαιώσεων από υπόχρεο φυσικό πρόσωπο που έχει αποβιώσει υποβάλλονται με μαγνητικό μέσο στη Δ.Ο.Υ. από τους κληρονόμους του. Η Δ.Ο.Υ. διαβιβάζει με έγγραφο το μαγνητικό μέσο στη Δ.ΗΛΕ.Δ./Τμήμα Α΄.</w:t>
      </w:r>
    </w:p>
    <w:p>
      <w:pPr>
        <w:pStyle w:val="MainText"/>
        <w:spacing w:before="120" w:after="0"/>
        <w:rPr>
          <w:lang w:val="el" w:eastAsia="el"/>
        </w:rPr>
      </w:pPr>
      <w:r>
        <w:rPr>
          <w:b/>
          <w:bCs/>
          <w:lang w:val="el" w:eastAsia="el"/>
        </w:rPr>
        <w:t>7.</w:t>
      </w:r>
      <w:r>
        <w:rPr>
          <w:b/>
          <w:bCs/>
          <w:lang w:val="el" w:eastAsia="el"/>
        </w:rPr>
        <w:t xml:space="preserve"> 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Heading6"/>
        <w:spacing w:before="240" w:after="240"/>
        <w:rPr>
          <w:lang w:val="el" w:eastAsia="el"/>
        </w:rPr>
      </w:pPr>
      <w:r>
        <w:rPr>
          <w:b/>
          <w:bCs/>
          <w:u w:val="single"/>
          <w:lang w:val="el" w:eastAsia="el"/>
        </w:rPr>
        <w:t xml:space="preserve">Άρθρο </w:t>
      </w:r>
      <w:r>
        <w:rPr>
          <w:b/>
          <w:bCs/>
          <w:u w:val="single"/>
          <w:lang w:val="el" w:eastAsia="el"/>
        </w:rPr>
        <w:t>6</w:t>
      </w:r>
      <w:r>
        <w:rPr>
          <w:b/>
          <w:bCs/>
          <w:lang w:val="el" w:eastAsia="el"/>
        </w:rPr>
        <w:t xml:space="preserve"> </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 Δ.Ο.Υ. εφόσον αφορούν μόνο την παράγραφο 6 του άρθρου 5 της παρούσας (αποβιώσαντες εργοδότες).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όλων των εισοδημάτων καταχωρούνται υποχρεωτικά με τον Α.Φ.Μ.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b/>
          <w:bCs/>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Όσον αφορά το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των περ.δ΄ των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με αριθ. πρωτ. ΔΕΑΦ Β 1110696 ΕΞ 2016/18.7.2016 έγγραφο.</w:t>
      </w:r>
    </w:p>
    <w:p>
      <w:pPr>
        <w:pStyle w:val="MainText"/>
        <w:spacing w:before="120" w:after="0"/>
        <w:rPr>
          <w:lang w:val="el" w:eastAsia="el"/>
        </w:rPr>
      </w:pPr>
      <w:r>
        <w:rPr>
          <w:b/>
          <w:bCs/>
          <w:lang w:val="el" w:eastAsia="el"/>
        </w:rPr>
        <w:t>5.</w:t>
      </w:r>
      <w:r>
        <w:rPr>
          <w:b/>
          <w:bCs/>
          <w:lang w:val="el" w:eastAsia="el"/>
        </w:rPr>
        <w:t xml:space="preserve"> 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Ομοίως, δεν αποστέλλεται αρχείο, για το επίδομα που χορηγείται στους δικαστικούς λειτουργούς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(παρ.3 άρθ.30 ν.3205/2003).</w:t>
      </w:r>
    </w:p>
    <w:p>
      <w:pPr>
        <w:pStyle w:val="MainText"/>
        <w:spacing w:before="120" w:after="0"/>
        <w:rPr>
          <w:lang w:val="el" w:eastAsia="el"/>
        </w:rPr>
      </w:pPr>
      <w:r>
        <w:rPr>
          <w:b/>
          <w:bCs/>
          <w:lang w:val="el" w:eastAsia="el"/>
        </w:rPr>
        <w:t>6.</w:t>
      </w:r>
      <w:r>
        <w:rPr>
          <w:b/>
          <w:bCs/>
          <w:lang w:val="el" w:eastAsia="el"/>
        </w:rPr>
        <w:t xml:space="preserve"> Ποσά που παρακρατήθηκαν για τη μηνιαία εισφορά υπέρ υγειονομικής περίθαλψης των συνταξιούχων κατά το διάστημα από 1.1.2012 έως 30.6.2016 και τα οποία σύμφωνα με τις διατάξεις του άρθρου 2 του ν.4501/2017 επεστράφησαν άτοκα στους δικαιούχους με τη σύνταξη μηνός Δεκεμβρίου 2017, αποστέλλονται μαζί με την κύρια σύνταξη στον κωδικό 23 του αρχείου εισοδήματος από μισθωτή εργασία και συντάξεις.</w:t>
      </w:r>
    </w:p>
    <w:p>
      <w:pPr>
        <w:pStyle w:val="MainText"/>
        <w:spacing w:before="120" w:after="0"/>
        <w:rPr>
          <w:lang w:val="el" w:eastAsia="el"/>
        </w:rPr>
      </w:pPr>
      <w:r>
        <w:rPr>
          <w:b/>
          <w:bCs/>
          <w:lang w:val="el" w:eastAsia="el"/>
        </w:rPr>
        <w:t>7.</w:t>
      </w:r>
      <w:r>
        <w:rPr>
          <w:b/>
          <w:bCs/>
          <w:lang w:val="el" w:eastAsia="el"/>
        </w:rPr>
        <w:t xml:space="preserve"> Κατ’ ανάλογη εφαρμογή με το σκεπτικό της αριθ.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και δεν υπόκεινται σε φόρο σύμφωνα με την περ.στ΄ της παρ.1 του άρθρου 14 του ν.4172/2013. Τα ποσά αυτά αποστέλλονται με τον κωδικό 38 του αρχείου εισοδήματος από μισθωτή εργασία και συντάξεις.</w:t>
      </w:r>
    </w:p>
    <w:p>
      <w:pPr>
        <w:pStyle w:val="MainText"/>
        <w:spacing w:before="120" w:after="0"/>
        <w:rPr>
          <w:lang w:val="el" w:eastAsia="el"/>
        </w:rPr>
      </w:pPr>
      <w:r>
        <w:rPr>
          <w:b/>
          <w:bCs/>
          <w:lang w:val="el" w:eastAsia="el"/>
        </w:rPr>
        <w:t>8.</w:t>
      </w:r>
      <w:r>
        <w:rPr>
          <w:b/>
          <w:bCs/>
          <w:lang w:val="el" w:eastAsia="el"/>
        </w:rPr>
        <w:t xml:space="preserve"> Όσον αφορά αμοιβές της περ.δ΄ παρ.2 άρθ.12 ν.4172/2013 που καταβάλλονται σε μέλη ΔΣ εταιρίας ή κάθε άλλου ν.π. ή νομικής οντότητας, αυτές αποστέλλονται με το αρχείο εισοδήματος από μισθωτή εργασία και συγκεκριμένα είτε με τον κωδικό 5 (στην περίπτωση που το μέλος ΔΣ έχει ποσοστό συμμετοχής στην εταιρία 3% και άνω), είτε με τον κωδικό 55 (στην περίπτωση που το μέλος ΔΣ έχει ποσοστό συμμετοχής στην εταιρία μικρότερο του 3%).</w:t>
      </w:r>
    </w:p>
    <w:p>
      <w:pPr>
        <w:pStyle w:val="MainText"/>
        <w:spacing w:before="120" w:after="0"/>
        <w:rPr>
          <w:lang w:val="el" w:eastAsia="el"/>
        </w:rPr>
      </w:pPr>
      <w:r>
        <w:rPr>
          <w:b/>
          <w:bCs/>
          <w:lang w:val="el" w:eastAsia="el"/>
        </w:rPr>
        <w:t>9.</w:t>
      </w:r>
      <w:r>
        <w:rPr>
          <w:b/>
          <w:bCs/>
          <w:lang w:val="el" w:eastAsia="el"/>
        </w:rPr>
        <w:t xml:space="preserve">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ΟΓΑ, αποστέλλονται με τον κωδικό 56.</w:t>
      </w:r>
    </w:p>
    <w:p>
      <w:pPr>
        <w:pStyle w:val="MainText"/>
        <w:spacing w:before="120" w:after="0"/>
        <w:rPr>
          <w:lang w:val="el" w:eastAsia="el"/>
        </w:rPr>
      </w:pPr>
      <w:r>
        <w:rPr>
          <w:b/>
          <w:bCs/>
          <w:lang w:val="el" w:eastAsia="el"/>
        </w:rPr>
        <w:t>10.</w:t>
      </w:r>
      <w:r>
        <w:rPr>
          <w:b/>
          <w:bCs/>
          <w:lang w:val="el" w:eastAsia="el"/>
        </w:rPr>
        <w:t xml:space="preserve"> Αμοιβές που καταβάλλονται για περιστασιακή απασχόληση στα μέλη αγροτικών ή γυναικείων συνεταιρισμών τα οποία υπάγονται στην ασφάλιση ΟΓΑ, αποστέλλονται με τον κωδικό 57.</w:t>
      </w:r>
    </w:p>
    <w:p>
      <w:pPr>
        <w:pStyle w:val="MainText"/>
        <w:spacing w:before="120" w:after="0"/>
        <w:rPr>
          <w:lang w:val="el" w:eastAsia="el"/>
        </w:rPr>
      </w:pPr>
      <w:r>
        <w:rPr>
          <w:b/>
          <w:bCs/>
          <w:lang w:val="el" w:eastAsia="el"/>
        </w:rPr>
        <w:t>11.</w:t>
      </w:r>
      <w:r>
        <w:rPr>
          <w:b/>
          <w:bCs/>
          <w:lang w:val="el" w:eastAsia="el"/>
        </w:rPr>
        <w:t xml:space="preserve"> Αμοιβές που καταβάλλονται κατ’ εφαρμογή των διατάξεων της περ.θ΄ της παρ.3 του άρθρου 12 του ν.4172/2013 ήτοι ποσοστό έως 35% των κερδών προ φόρων, το οποίο καταβάλλεται από τους Φορείς Κοινωνικής και Αλληλέγγυας Οικονομίας (όπως αυτοί είναι εγγεγραμμένοι στο αντίστοιχο Μητρώο που τηρείται από το Υπουργείο Εργασίας, Κοινωνικής Ασφάλισης και Κοινωνικής Αλληλεγγύης) στους εργαζομένους τους, εντάσσονται στο εισόδημα από μισθωτή εργασία και αποστέλλονται με τον κωδικό 58.</w:t>
      </w:r>
    </w:p>
    <w:p>
      <w:pPr>
        <w:pStyle w:val="MainText"/>
        <w:spacing w:before="120" w:after="0"/>
        <w:rPr>
          <w:lang w:val="el" w:eastAsia="el"/>
        </w:rPr>
      </w:pPr>
      <w:r>
        <w:rPr>
          <w:b/>
          <w:bCs/>
          <w:lang w:val="el" w:eastAsia="el"/>
        </w:rPr>
        <w:t>12.</w:t>
      </w:r>
      <w:r>
        <w:rPr>
          <w:b/>
          <w:bCs/>
          <w:lang w:val="el" w:eastAsia="el"/>
        </w:rPr>
        <w:t xml:space="preserve"> Το ποσό του «Κοινωνικού Μερίσματος» που σύμφωνα με τις διατάξεις του άρθρου 1 του ν.4501/2017 (178 Α΄) καταβλήθηκε εφάπαξ στους δικαιούχους μέσα στο έτος 2017 προκειμένου για τη στήριξη των οικονομικά ευάλωτων νοικοκυριών, δεν έχει τα εννοιολογικά χαρακτηριστικά και δεν εμπίπτει σε καμία κατηγορία εισοδήματος του άρθρου 7 του ν.4172/2013, δεν φορολογείται και δεν υπόκειται στην ειδική εισφορά αλληλεγγύης του άρθρου 43Α του ν.4172/2013. Το ποσό αυτό μπορεί να χρησιμοποιηθεί για την κάλυψη τεκμηρίου και αποστέλλεται με τον κωδικό 59 του αρχείου εισοδήματος από μισθωτή εργασία και συντάξεις.</w:t>
      </w:r>
    </w:p>
    <w:p>
      <w:pPr>
        <w:pStyle w:val="MainText"/>
        <w:spacing w:before="120" w:after="0"/>
        <w:rPr>
          <w:lang w:val="el" w:eastAsia="el"/>
        </w:rPr>
      </w:pPr>
      <w:r>
        <w:rPr>
          <w:b/>
          <w:bCs/>
          <w:lang w:val="el" w:eastAsia="el"/>
        </w:rPr>
        <w:t>13.</w:t>
      </w:r>
      <w:r>
        <w:rPr>
          <w:b/>
          <w:bCs/>
          <w:lang w:val="el" w:eastAsia="el"/>
        </w:rPr>
        <w:t xml:space="preserve"> 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(άρθ.71 ν.4472/2017), οι υπόχρεοι υποβολής ηλεκτρονικού αρχείου βεβαιώσεων δεν θα εφαρμόσουν τα όσα είχαν οριστεί στην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14.</w:t>
      </w:r>
      <w:r>
        <w:rPr>
          <w:b/>
          <w:bCs/>
          <w:lang w:val="el" w:eastAsia="el"/>
        </w:rPr>
        <w:t xml:space="preserve"> 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παραγράφου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περίπτωση β΄ της παραγράφου 4 του άρθρου 22 του ν.4283/2014] και πλέον, τα ως άνω πρόσωπα υποχρεούνται να παρακρατούν φόρο στις πληρωμές που διενεργούν σύμφωνα με τα αναφερόμενα στα άρθρα 62 και 64 του ν.4172/2013, όπως εξάλλου ισχύει και για τα λοιπά νομικά πρόσωπα και νομικές οντότητες με βάση τον νέο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ποσού αναλογούντος και παρακρατηθέντος φόρου παρά μόνο με αναγραφή του ποσού που προκύπτει εξαιτίας της παρακράτησης της ειδικής εισφοράς αλληλεγγύης του άρθρου 43Α του ν.4172/2013, καθόσον με τις διατάξεις των παραγράφων 4α και 4β του άρθρου 99 του ν.4446/2016 (οι οποίες κατάργησαν το δεύτερο εδάφιο της παρ.2 του άρθρου 59 του ν.4172/2013 όπως αυτό είχε προστεθεί με την περ.α΄ της παρ.4 του άρθρου 22 του ν.4283/2014 και προσέθεσαν νέα παράγραφο 7 στο τέλος του άρθρου 60 του ν.4172/2013 αντίστοιχα) στο ανωτέρω εισόδημα από μισθωτή εργασία δεν διενεργείται ούτε αυτοαπόδοση του φόρου από τον λήπτη της πληρωμής, ούτε και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και το ποσό του αναλογούντος και παρακρατηθέντος φόρου.</w:t>
      </w:r>
    </w:p>
    <w:p>
      <w:pPr>
        <w:pStyle w:val="MainText"/>
        <w:spacing w:before="120" w:after="0"/>
        <w:rPr>
          <w:lang w:val="el" w:eastAsia="el"/>
        </w:rPr>
      </w:pPr>
      <w:r>
        <w:rPr>
          <w:b/>
          <w:bCs/>
          <w:lang w:val="el" w:eastAsia="el"/>
        </w:rPr>
        <w:t>15.</w:t>
      </w:r>
      <w:r>
        <w:rPr>
          <w:b/>
          <w:bCs/>
          <w:lang w:val="el" w:eastAsia="el"/>
        </w:rPr>
        <w:t xml:space="preserve"> Σε περιπτώσεις αχρεωστήτως καταβληθέντων ποσών, είτε αποδοχών, είτε συντάξεων τα οποία αφορούν το φορολογικό έτος 2017 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2017 (σχετ. έγγραφο Δ12Α 1099005 ΕΞ2014/3.7.2014).</w:t>
      </w:r>
    </w:p>
    <w:p>
      <w:pPr>
        <w:spacing w:before="240" w:after="240"/>
        <w:rPr>
          <w:lang w:val="el" w:eastAsia="el"/>
        </w:rPr>
      </w:pPr>
      <w:r>
        <w:rPr>
          <w:b/>
          <w:bCs/>
          <w:lang w:val="el" w:eastAsia="el"/>
        </w:rPr>
        <w:t>Στην περίπτωση που η επιστροφή των αχρεωστήτως καταβληθέντων αφορά τα φορολογικά έτη 2016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w:t>
      </w:r>
    </w:p>
    <w:p>
      <w:pPr>
        <w:pStyle w:val="MainText"/>
        <w:spacing w:before="120" w:after="0"/>
        <w:rPr>
          <w:lang w:val="el" w:eastAsia="el"/>
        </w:rPr>
      </w:pPr>
      <w:r>
        <w:rPr>
          <w:b/>
          <w:bCs/>
          <w:lang w:val="el" w:eastAsia="el"/>
        </w:rPr>
        <w:t>16.</w:t>
      </w:r>
      <w:r>
        <w:rPr>
          <w:b/>
          <w:bCs/>
          <w:lang w:val="el" w:eastAsia="el"/>
        </w:rPr>
        <w:t xml:space="preserve"> Για την εφαρμογή των διατάξεων των τεσσάρων τελευταίων εδαφίων της περίπτωσης δ’ της παραγράφου 1 του άρθρου 64 του ν.4172/2013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pStyle w:val="MainText"/>
        <w:spacing w:before="120" w:after="0"/>
        <w:rPr>
          <w:lang w:val="el" w:eastAsia="el"/>
        </w:rPr>
      </w:pPr>
      <w:r>
        <w:rPr>
          <w:b/>
          <w:bCs/>
          <w:lang w:val="el" w:eastAsia="el"/>
        </w:rPr>
        <w:t>17.</w:t>
      </w:r>
      <w:r>
        <w:rPr>
          <w:b/>
          <w:bCs/>
          <w:lang w:val="el" w:eastAsia="el"/>
        </w:rPr>
        <w:t xml:space="preserve"> Στον Πίνακα κωδικοποίησης αμοιβών από επιχειρηματική δραστηριότητα εισάγεται νέος κωδικός 15 που αφορά ακαθάριστα έσοδα ιατρών του ΕΣΥ από απογευματινά ιατρεία νοσοκομείων του ΕΣΥ τα οποία καταβάλλονται στο έτος 2017 και αφορούν υπηρεσίες που παρασχέθηκαν σε προηγούμενα έτη. Σύμφωνα με τα αναφερόμενα στην ΠΟΛ.1178/2017 εγκύκλιο, τα εισοδήματα που αντιστοιχούν σε υπηρεσίες που παρασχέθηκαν στα φορολογικά έτη 2014, 2015, 2016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2017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2017. Οι εν λόγω αμοιβές που φορολογούνται στο φορολογικό έτος 2017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2017.</w:t>
      </w:r>
    </w:p>
    <w:p>
      <w:pPr>
        <w:pStyle w:val="MainText"/>
        <w:spacing w:before="120" w:after="0"/>
        <w:rPr>
          <w:lang w:val="el" w:eastAsia="el"/>
        </w:rPr>
      </w:pPr>
      <w:r>
        <w:rPr>
          <w:b/>
          <w:bCs/>
          <w:lang w:val="el" w:eastAsia="el"/>
        </w:rPr>
        <w:t>18.</w:t>
      </w:r>
      <w:r>
        <w:rPr>
          <w:b/>
          <w:bCs/>
          <w:lang w:val="el" w:eastAsia="el"/>
        </w:rPr>
        <w:t xml:space="preserve"> 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παρ.1 του άρθρου 36 του ν.4172/2013. Για το ποσό αυτό υπάρχει υποχρέωση παρακράτησης φόρου, σύμφωνα με τις διατάξεις της περ.α΄ της παρ.1 του άρθρου 62 και της περ.α΄ της παρ.1 του άρθρου 64 του ν.4172/2013, του οποίου το ποσοστό ανέρχεται σε 15% για τα εισοδήματα του φορολογικού έτους 2017 και μετά (σχετ. η ΠΟΛ.1042/2015 εγκύκλιος).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19.</w:t>
      </w:r>
      <w:r>
        <w:rPr>
          <w:b/>
          <w:bCs/>
          <w:lang w:val="el" w:eastAsia="el"/>
        </w:rPr>
        <w:t xml:space="preserve"> Ο χρόνος απόκτησης των μερισμάτων είναι αυτός που προβλέπεται στην ΠΟΛ. 1223/2015 εγκύκλιο και συνεπώς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καθόσον αυτά αποτελούν εισόδημα του φορολογικού έτους 2018.</w:t>
      </w:r>
    </w:p>
    <w:p>
      <w:pPr>
        <w:pStyle w:val="MainText"/>
        <w:spacing w:before="120" w:after="0"/>
        <w:rPr>
          <w:lang w:val="el" w:eastAsia="el"/>
        </w:rPr>
      </w:pPr>
      <w:r>
        <w:rPr>
          <w:b/>
          <w:bCs/>
          <w:lang w:val="el" w:eastAsia="el"/>
        </w:rPr>
        <w:t>20.</w:t>
      </w:r>
      <w:r>
        <w:rPr>
          <w:b/>
          <w:bCs/>
          <w:lang w:val="el" w:eastAsia="el"/>
        </w:rPr>
        <w:t xml:space="preserve"> Στα μερίσματα με τον κωδικό 1 αναγράφονται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(ΠΟΛ 1042/2015 εγκύκλιο).</w:t>
      </w:r>
    </w:p>
    <w:p>
      <w:pPr>
        <w:pStyle w:val="MainText"/>
        <w:spacing w:before="120" w:after="0"/>
        <w:rPr>
          <w:lang w:val="el" w:eastAsia="el"/>
        </w:rPr>
      </w:pPr>
      <w:r>
        <w:rPr>
          <w:b/>
          <w:bCs/>
          <w:lang w:val="el" w:eastAsia="el"/>
        </w:rPr>
        <w:t>21.</w:t>
      </w:r>
      <w:r>
        <w:rPr>
          <w:b/>
          <w:bCs/>
          <w:lang w:val="el" w:eastAsia="el"/>
        </w:rPr>
        <w:t xml:space="preserve"> 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22.</w:t>
      </w:r>
      <w:r>
        <w:rPr>
          <w:b/>
          <w:bCs/>
          <w:lang w:val="el" w:eastAsia="el"/>
        </w:rPr>
        <w:t xml:space="preserve"> Στα εισοδήματα από τόκους με τον κωδικό 3 - Τόκοι (προ φόρου) εκτός τόκων που αφορούν τραπεζικές καταθέσεις – περιλαμβάνονται όλες οι κατηγορίες των τόκων που υπάγονται σε φόρο, εκτός από τους τόκους τραπεζικών καταθέσεων της Απόφασης ΠΟΛ. 1033/2014 (τόκοι εταιρικών ομολόγων, τόκοι δανεισμού, οι τόκοι των εφάπαξ χρηματικών ποσών που καταβάλλονται από το λογαριασμό νεότητας του Ο.Τ.Ε Α.Ε , τόκοι από δικαστικές αποφάσεις, κ.λπ.).</w:t>
      </w:r>
    </w:p>
    <w:p>
      <w:pPr>
        <w:pStyle w:val="MainText"/>
        <w:spacing w:before="120" w:after="0"/>
        <w:rPr>
          <w:lang w:val="el" w:eastAsia="el"/>
        </w:rPr>
      </w:pPr>
      <w:r>
        <w:rPr>
          <w:b/>
          <w:bCs/>
          <w:lang w:val="el" w:eastAsia="el"/>
        </w:rPr>
        <w:t>23.</w:t>
      </w:r>
      <w:r>
        <w:rPr>
          <w:b/>
          <w:bCs/>
          <w:lang w:val="el" w:eastAsia="el"/>
        </w:rPr>
        <w:t xml:space="preserve"> Ο κωδικός 5, που αφορά σε μερίσματα που απαλλάσσονται του φόρου (πχ. ναυτιλιακά μερίσματα), συμπληρώνεται μόνο όταν ο δικαιούχος είναι φυσικό πρόσωπο.</w:t>
      </w:r>
    </w:p>
    <w:p>
      <w:pPr>
        <w:pStyle w:val="MainText"/>
        <w:spacing w:before="120" w:after="0"/>
        <w:rPr>
          <w:lang w:val="el" w:eastAsia="el"/>
        </w:rPr>
      </w:pPr>
      <w:r>
        <w:rPr>
          <w:b/>
          <w:bCs/>
          <w:lang w:val="el" w:eastAsia="el"/>
        </w:rPr>
        <w:t>24.</w:t>
      </w:r>
      <w:r>
        <w:rPr>
          <w:b/>
          <w:bCs/>
          <w:lang w:val="el" w:eastAsia="el"/>
        </w:rPr>
        <w:t xml:space="preserve"> O κωδικός 6 αφορά τόκους που απαλλάσσονται του φόρου, όπως τόκοι Ομολόγων Ελληνικού Δημοσίου, Εντόκων Γραμματίων Ελληνικού Δημοσίου και συμπληρώνεται μόνο όταν ο δικαιούχος είναι φυσικό πρόσωπο.</w:t>
      </w:r>
    </w:p>
    <w:p>
      <w:pPr>
        <w:pStyle w:val="MainText"/>
        <w:spacing w:before="120" w:after="0"/>
        <w:rPr>
          <w:lang w:val="el" w:eastAsia="el"/>
        </w:rPr>
      </w:pPr>
      <w:r>
        <w:rPr>
          <w:b/>
          <w:bCs/>
          <w:lang w:val="el" w:eastAsia="el"/>
        </w:rPr>
        <w:t>25.</w:t>
      </w:r>
      <w:r>
        <w:rPr>
          <w:b/>
          <w:bCs/>
          <w:lang w:val="el" w:eastAsia="el"/>
        </w:rPr>
        <w:t xml:space="preserve"> Στα μερίσματα με τον κωδικό 7 - Μερίσματα (προ φόρου) Ν.Π. και Νομικών Οντοτήτων εισηγμένων σε αλλοδαπά Χρηματιστήρια, αναγράφονται τα μερίσματα των μετοχών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στον Ειδικό Λογαριασμό των Μερίδων Επενδυτή στο Σύστημα Άυλων Τίτλων (Σ.Α.Τ.), ενώ εφόσον πρόκειται για μερίσματα από αλλοδαπούς εισηγμένους τίτλους που τηρούνται ή παρακολουθούνται σε Λογαριασμούς Χειριστή για λογαριασμό πελατών του Χειριστή με Μερίδα Επενδυτή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ΚΦΕ.</w:t>
      </w:r>
    </w:p>
    <w:p>
      <w:pPr>
        <w:pStyle w:val="MainText"/>
        <w:spacing w:before="120" w:after="0"/>
        <w:rPr>
          <w:lang w:val="el" w:eastAsia="el"/>
        </w:rPr>
      </w:pPr>
      <w:r>
        <w:rPr>
          <w:b/>
          <w:bCs/>
          <w:lang w:val="el" w:eastAsia="el"/>
        </w:rPr>
        <w:t>26.</w:t>
      </w:r>
      <w:r>
        <w:rPr>
          <w:b/>
          <w:bCs/>
          <w:lang w:val="el" w:eastAsia="el"/>
        </w:rPr>
        <w:t xml:space="preserve"> Στα μερίσματα με τον κωδικό 8 αποστέλλονται τα μερίσματα μετόχων ΑΕ με ποσοστό συμμετοχής τουλάχιστον 3% ανεξαρτήτως αν λαμβάνουν αμοιβές λόγω συμμετοχής τους στο Δ.Σ.</w:t>
      </w:r>
    </w:p>
    <w:p>
      <w:pPr>
        <w:pStyle w:val="MainText"/>
        <w:spacing w:before="120" w:after="0"/>
        <w:rPr>
          <w:lang w:val="el" w:eastAsia="el"/>
        </w:rPr>
      </w:pPr>
      <w:r>
        <w:rPr>
          <w:b/>
          <w:bCs/>
          <w:lang w:val="el" w:eastAsia="el"/>
        </w:rPr>
        <w:t>27.</w:t>
      </w:r>
      <w:r>
        <w:rPr>
          <w:b/>
          <w:bCs/>
          <w:lang w:val="el" w:eastAsia="el"/>
        </w:rPr>
        <w:t xml:space="preserve"> Για τις ανάγκες προσδιορισμού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και ο φόρος που αναλογεί με αυτόν που παρακρατείται. Η παρακράτηση φόρου στους τόκους γίνεται επί του ποσού των τόκων μόνο, μη συνυπολογιζομένου του τυχόν επιβαλλόμενου χαρτοσήμου. Στα εισοδήματα αυτά δεν παρακρατείται ειδική εισφορά αλληλεγγύης.</w:t>
      </w:r>
    </w:p>
    <w:p>
      <w:pPr>
        <w:pStyle w:val="MainText"/>
        <w:spacing w:before="120" w:after="0"/>
        <w:rPr>
          <w:lang w:val="el" w:eastAsia="el"/>
        </w:rPr>
      </w:pPr>
      <w:r>
        <w:rPr>
          <w:b/>
          <w:bCs/>
          <w:lang w:val="el" w:eastAsia="el"/>
        </w:rPr>
        <w:t>28.</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ν.4172/2013</w:t>
      </w:r>
      <w:r>
        <w:rPr>
          <w:b/>
          <w:bCs/>
          <w:lang w:val="el" w:eastAsia="el"/>
        </w:rPr>
        <w:t>.</w:t>
      </w:r>
    </w:p>
    <w:p>
      <w:pPr>
        <w:pStyle w:val="MainText"/>
        <w:spacing w:before="120" w:after="0"/>
        <w:rPr>
          <w:lang w:val="el" w:eastAsia="el"/>
        </w:rPr>
      </w:pPr>
      <w:r>
        <w:rPr>
          <w:b/>
          <w:bCs/>
          <w:lang w:val="el" w:eastAsia="el"/>
        </w:rPr>
        <w:t>29.</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υποβολή ηλεκτρονικού αρχείου βεβαιώσεων από τους υπόχρεους σε παρακράτηση φόρου, με βάση τις διατάξεις του άρθρου 61 του ν.4172/2013. Η υποβολή ηλεκτρονικού αρχείου βεβαιώσεων από τους υπόχρεους σε παρακράτηση φόρου δεν απαιτείται επίσης για καταβολή εισοδημάτων που αφορούν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30.</w:t>
      </w:r>
      <w:r>
        <w:rPr>
          <w:b/>
          <w:bCs/>
          <w:lang w:val="el" w:eastAsia="el"/>
        </w:rPr>
        <w:t xml:space="preserve"> Στις περιπτώσεις που αποστέλλονται αμοιβές με τους κωδικούς 38, 40, 47, 48, 50, 51, 54 του αρχείου των μισθωτών και με τον κωδικό 5 του αρχείου των μερισμάτων, στη στήλη «Διάταξη νόμου που παρέχει την απαλλαγή ή επιβάλλει αυτοτελή φορολογία» θα αναγράφεται υποχρεωτικά η διάταξη και ο νόμος με βάση τα οποία εξαιρούνται ή απαλλάσσονται ή επιβάλλεται αυτοτελή φορολόγηση με εξάντληση της φορολογικής υποχρέωσης στις αμοιβές αυτές.</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Για το φορολογικό έτος 2017 ως καταληκτική ημερομηνία υποβολής ορίζεται η 30ή Μαρτίου 2018.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29η Ιουνίου 2018</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b/>
          <w:bCs/>
          <w:lang w:val="el" w:eastAsia="el"/>
        </w:rPr>
        <w:t xml:space="preserve"> Το ηλεκτρονικό αρχείο βεβαιώσεων δεν δύναται να υποβληθεί μετά το τέλος του αντίστοιχου έτους υποβολής του και η μη υποβολή του έως τότε επισύρει τις κυρώσεις που προβλέπονται από τις διατάξεις του άρθρου 54 του ΚΦΔ (ν.4174/2013).</w:t>
      </w:r>
    </w:p>
    <w:p>
      <w:pPr>
        <w:pStyle w:val="Heading6"/>
        <w:spacing w:before="240" w:after="240"/>
        <w:rPr>
          <w:lang w:val="el" w:eastAsia="el"/>
        </w:rPr>
      </w:pPr>
      <w:r>
        <w:rPr>
          <w:b/>
          <w:bCs/>
          <w:u w:val="single"/>
          <w:lang w:val="el" w:eastAsia="el"/>
        </w:rPr>
        <w:t xml:space="preserve">Άρθρο </w:t>
      </w:r>
      <w:r>
        <w:rPr>
          <w:b/>
          <w:bCs/>
          <w:u w:val="single"/>
          <w:lang w:val="el" w:eastAsia="el"/>
        </w:rPr>
        <w:t>8</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b/>
          <w:bCs/>
          <w:lang w:val="el" w:eastAsia="el"/>
        </w:rPr>
        <w:t xml:space="preserve"> Το φορολογικό έτος.</w:t>
      </w:r>
    </w:p>
    <w:p>
      <w:pPr>
        <w:pStyle w:val="MainText"/>
        <w:spacing w:before="120" w:after="0"/>
        <w:rPr>
          <w:lang w:val="el" w:eastAsia="el"/>
        </w:rPr>
      </w:pPr>
      <w:r>
        <w:rPr>
          <w:b/>
          <w:bCs/>
          <w:lang w:val="el" w:eastAsia="el"/>
        </w:rPr>
        <w:t>2.</w:t>
      </w:r>
      <w:r>
        <w:rPr>
          <w:b/>
          <w:bCs/>
          <w:lang w:val="el" w:eastAsia="el"/>
        </w:rPr>
        <w:t xml:space="preserve"> Ο αριθμός και η ημερομηνία υποβολής δήλωσης TAXISnet.</w:t>
      </w:r>
    </w:p>
    <w:p>
      <w:pPr>
        <w:pStyle w:val="MainText"/>
        <w:spacing w:before="120" w:after="0"/>
        <w:rPr>
          <w:lang w:val="el" w:eastAsia="el"/>
        </w:rPr>
      </w:pPr>
      <w:r>
        <w:rPr>
          <w:b/>
          <w:bCs/>
          <w:lang w:val="el" w:eastAsia="el"/>
        </w:rPr>
        <w:t>3.</w:t>
      </w:r>
      <w:r>
        <w:rPr>
          <w:b/>
          <w:bCs/>
          <w:lang w:val="el" w:eastAsia="el"/>
        </w:rPr>
        <w:t xml:space="preserve"> Το ονοματεπώνυμο ή η επωνυμία και ο Α.Φ.Μ. δηλούντος.</w:t>
      </w:r>
    </w:p>
    <w:p>
      <w:pPr>
        <w:pStyle w:val="MainText"/>
        <w:spacing w:before="120" w:after="0"/>
        <w:rPr>
          <w:lang w:val="el" w:eastAsia="el"/>
        </w:rPr>
      </w:pPr>
      <w:r>
        <w:rPr>
          <w:b/>
          <w:bCs/>
          <w:lang w:val="el" w:eastAsia="el"/>
        </w:rPr>
        <w:t>4.</w:t>
      </w:r>
      <w:r>
        <w:rPr>
          <w:b/>
          <w:bCs/>
          <w:lang w:val="el" w:eastAsia="el"/>
        </w:rPr>
        <w:t xml:space="preserve"> Το σύνολο των ακαθαρίστων αποδοχών, αμοιβών και εισοδημάτων.</w:t>
      </w:r>
    </w:p>
    <w:p>
      <w:pPr>
        <w:pStyle w:val="MainText"/>
        <w:spacing w:before="120" w:after="0"/>
        <w:rPr>
          <w:lang w:val="el" w:eastAsia="el"/>
        </w:rPr>
      </w:pPr>
      <w:r>
        <w:rPr>
          <w:b/>
          <w:bCs/>
          <w:lang w:val="el" w:eastAsia="el"/>
        </w:rPr>
        <w:t>5.</w:t>
      </w:r>
      <w:r>
        <w:rPr>
          <w:b/>
          <w:bCs/>
          <w:lang w:val="el" w:eastAsia="el"/>
        </w:rPr>
        <w:t xml:space="preserve"> Το σύνολο των καθαρών αποδοχών.</w:t>
      </w:r>
    </w:p>
    <w:p>
      <w:pPr>
        <w:pStyle w:val="MainText"/>
        <w:spacing w:before="120" w:after="0"/>
        <w:rPr>
          <w:lang w:val="el" w:eastAsia="el"/>
        </w:rPr>
      </w:pPr>
      <w:r>
        <w:rPr>
          <w:b/>
          <w:bCs/>
          <w:lang w:val="el" w:eastAsia="el"/>
        </w:rPr>
        <w:t>6.</w:t>
      </w:r>
      <w:r>
        <w:rPr>
          <w:b/>
          <w:bCs/>
          <w:lang w:val="el" w:eastAsia="el"/>
        </w:rPr>
        <w:t xml:space="preserve"> Το σύνολο των αναλογούντων φόρων, προκειμένου για αποδοχές από μισθωτή εργασία και συντάξεις.</w:t>
      </w:r>
    </w:p>
    <w:p>
      <w:pPr>
        <w:pStyle w:val="MainText"/>
        <w:spacing w:before="120" w:after="0"/>
        <w:rPr>
          <w:lang w:val="el" w:eastAsia="el"/>
        </w:rPr>
      </w:pPr>
      <w:r>
        <w:rPr>
          <w:b/>
          <w:bCs/>
          <w:lang w:val="el" w:eastAsia="el"/>
        </w:rPr>
        <w:t>7.</w:t>
      </w:r>
      <w:r>
        <w:rPr>
          <w:b/>
          <w:bCs/>
          <w:lang w:val="el" w:eastAsia="el"/>
        </w:rPr>
        <w:t xml:space="preserve"> Το σύνολο των παρακρατηθέντων φόρων.</w:t>
      </w:r>
    </w:p>
    <w:p>
      <w:pPr>
        <w:pStyle w:val="MainText"/>
        <w:spacing w:before="120" w:after="0"/>
        <w:rPr>
          <w:lang w:val="el" w:eastAsia="el"/>
        </w:rPr>
      </w:pPr>
      <w:r>
        <w:rPr>
          <w:b/>
          <w:bCs/>
          <w:lang w:val="el" w:eastAsia="el"/>
        </w:rPr>
        <w:t>8.</w:t>
      </w:r>
      <w:r>
        <w:rPr>
          <w:b/>
          <w:bCs/>
          <w:lang w:val="el" w:eastAsia="el"/>
        </w:rPr>
        <w:t xml:space="preserve"> Το σύνολο των παρακρατηθέντων ποσών της ειδικής εισφοράς αλληλεγγύης του άρθρου 43Α ν.4172/2013 προκειμένου για αποδοχές από μισθωτή εργασία και συντάξεις.</w:t>
      </w:r>
    </w:p>
    <w:p>
      <w:pPr>
        <w:pStyle w:val="MainText"/>
        <w:spacing w:before="120" w:after="0"/>
        <w:rPr>
          <w:lang w:val="el" w:eastAsia="el"/>
        </w:rPr>
      </w:pPr>
      <w:r>
        <w:rPr>
          <w:b/>
          <w:bCs/>
          <w:lang w:val="el" w:eastAsia="el"/>
        </w:rPr>
        <w:t>9.</w:t>
      </w:r>
      <w:r>
        <w:rPr>
          <w:b/>
          <w:bCs/>
          <w:lang w:val="el" w:eastAsia="el"/>
        </w:rPr>
        <w:t xml:space="preserve"> Χαρτόσημο και ΟΓΑ Χαρτοσήμου.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795"/>
        <w:gridCol w:w="975"/>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w:t>
      </w:r>
    </w:p>
    <w:p>
      <w:pPr>
        <w:spacing w:before="240" w:after="240"/>
        <w:rPr>
          <w:lang w:val="el" w:eastAsia="el"/>
        </w:rPr>
      </w:pPr>
      <w:r>
        <w:rPr>
          <w:b/>
          <w:bCs/>
          <w:lang w:val="el" w:eastAsia="el"/>
        </w:rPr>
        <w:t>2.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