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ΑΔΑ:6ΧΙΦ46ΜΠ3Ζ-ΦΥΝ</w:t>
      </w:r>
    </w:p>
    <w:p>
      <w:pPr>
        <w:spacing w:before="240" w:after="240"/>
        <w:rPr>
          <w:lang w:val="el" w:eastAsia="el"/>
        </w:rPr>
      </w:pPr>
      <w:r>
        <w:rPr>
          <w:b/>
          <w:bCs/>
          <w:lang w:val="el" w:eastAsia="el"/>
        </w:rPr>
        <w:t>Αριθ. ΦΕΚ:Β' 1085/26/03/2018 - 00:00</w:t>
      </w:r>
    </w:p>
    <w:p>
      <w:pPr>
        <w:spacing w:before="240" w:after="240"/>
        <w:rPr>
          <w:lang w:val="el" w:eastAsia="el"/>
        </w:rPr>
      </w:pPr>
      <w:r>
        <w:rPr>
          <w:b/>
          <w:bCs/>
          <w:lang w:val="el" w:eastAsia="el"/>
        </w:rPr>
        <w:t>Αθήνα, 19 Μαρτίου 2018</w:t>
      </w:r>
    </w:p>
    <w:p>
      <w:pPr>
        <w:spacing w:before="240" w:after="240"/>
        <w:rPr>
          <w:lang w:val="el" w:eastAsia="el"/>
        </w:rPr>
      </w:pPr>
      <w:r>
        <w:rPr>
          <w:b/>
          <w:bCs/>
          <w:lang w:val="el" w:eastAsia="el"/>
        </w:rPr>
        <w:t>ΠΟΛ. 1052</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(θυελλώδεις άνεμοι) που εκδηλώθηκαν στις Τ.Κ. Απιδίων, Αρμένων και Πεύκων του Δήμου Σητείας της Περιφερειακής Ενότητας Λασιθίου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w:t>
      </w:r>
    </w:p>
    <w:p>
      <w:pPr>
        <w:spacing w:before="240" w:after="240"/>
        <w:rPr>
          <w:lang w:val="el" w:eastAsia="el"/>
        </w:rPr>
      </w:pPr>
      <w:r>
        <w:rPr>
          <w:lang w:val="el" w:eastAsia="el"/>
        </w:rPr>
        <w:t>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142/2017 (ΦΕΚ Α΄ 181/2017) «Οργανισμός Υπουργείου Οικονομικών.</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οικ. 43/30.01.2018 Απόφαση του Περιφερειάρχη Κρήτης (ΑΔΑ: ΩΘ547ΛΚ- 400), με την οποία κηρύχθηκε σε κατάσταση Έκτακτης Ανάγκης Πολιτικής Προστασίας έως και 26.02.2018 οι Τ.Κ. Απιδίων, Αρμένων και Πεύκων του Δήμου Σητείας της Περιφερειακής Ενότητας Λασιθίου της Περιφέρειας Κρήτης.</w:t>
      </w:r>
    </w:p>
    <w:p>
      <w:pPr>
        <w:spacing w:before="240" w:after="240"/>
        <w:rPr>
          <w:lang w:val="el" w:eastAsia="el"/>
        </w:rPr>
      </w:pPr>
      <w:r>
        <w:rPr>
          <w:lang w:val="el" w:eastAsia="el"/>
        </w:rPr>
        <w:t>11. Την υπ’ αριθ. οικ. 95/26.02.2018 Απόφαση του Περιφερειάρχη Κρήτης (ΑΔΑ: 7Χ1Ψ7ΛΚ- 5ΧΦ), με την οποία παρατάθηκε η κήρυξη σε κατάσταση Έκτακτης Ανάγκης Πολιτικής Προστασίας έως και 26.07.2018 των Τ.Κ. Απιδίων, Αρμένων και Πεύκων του Δήμου Σητείας της Περιφερειακής Ενότητας Λασιθίου της Περιφέρειας Κρήτης.</w:t>
      </w:r>
    </w:p>
    <w:p>
      <w:pPr>
        <w:spacing w:before="240" w:after="240"/>
        <w:rPr>
          <w:lang w:val="el" w:eastAsia="el"/>
        </w:rPr>
      </w:pPr>
      <w:r>
        <w:rPr>
          <w:lang w:val="el" w:eastAsia="el"/>
        </w:rPr>
        <w:t>12. Το υπ΄ αριθμ. 51/28.02.2018 έγγραφο αίτημα του Δημάρχου Σητείας προς την Υφυπουργό κ. Αικατερίνη Παπανάτσιου με θέμα «Αποστολή της υπ΄αριθμ. 31/2018 απόφασης του Δ.Σ. Σητείας» (ΥΦΟΙΚ0000229/06.03.2018).</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έως και 26.07.2018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στις Τ.Κ. Απιδίων, Αρμένων και Πεύκων του Δήμου Σητείας της Περιφερειακής Ενότητας Λασιθίου της Περιφέρειας Κρήτης που λήγουν ή έληξαν από 26.02.2018 έως και 26.07.2018.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έως και 26.07.2018 η πληρωμή των βεβαιωμένων και ληξιπρόθεσμων την 26.02.2018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w:t>
      </w:r>
    </w:p>
    <w:p>
      <w:pPr>
        <w:spacing w:before="240" w:after="240"/>
        <w:rPr>
          <w:lang w:val="el" w:eastAsia="el"/>
        </w:rPr>
      </w:pPr>
      <w:r>
        <w:rPr>
          <w:lang w:val="el" w:eastAsia="el"/>
        </w:rPr>
        <w:t>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