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Δ’-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 Γκαραβέλας</w:t>
      </w:r>
    </w:p>
    <w:p>
      <w:pPr>
        <w:spacing w:before="240" w:after="240"/>
        <w:rPr>
          <w:lang w:val="el" w:eastAsia="el"/>
        </w:rPr>
      </w:pPr>
      <w:r>
        <w:rPr>
          <w:lang w:val="el" w:eastAsia="el"/>
        </w:rPr>
        <w:t>210 3610030,3610065 210 3615052</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ΩΜ1Δ46ΜΠ3Ζ-ΠΥ6</w:t>
      </w:r>
    </w:p>
    <w:p>
      <w:pPr>
        <w:spacing w:before="240" w:after="240"/>
        <w:rPr>
          <w:lang w:val="el" w:eastAsia="el"/>
        </w:rPr>
      </w:pPr>
      <w:r>
        <w:rPr>
          <w:b/>
          <w:bCs/>
          <w:lang w:val="el" w:eastAsia="el"/>
        </w:rPr>
        <w:t>Αριθ. ΦΕΚ: 1547 Β / 07/05/2018</w:t>
      </w:r>
    </w:p>
    <w:p>
      <w:pPr>
        <w:spacing w:before="240" w:after="240"/>
        <w:rPr>
          <w:lang w:val="el" w:eastAsia="el"/>
        </w:rPr>
      </w:pPr>
      <w:r>
        <w:rPr>
          <w:b/>
          <w:bCs/>
          <w:lang w:val="el" w:eastAsia="el"/>
        </w:rPr>
        <w:t>Αθήνα, 23/3/2018</w:t>
      </w:r>
    </w:p>
    <w:p>
      <w:pPr>
        <w:spacing w:before="240" w:after="240"/>
        <w:rPr>
          <w:lang w:val="el" w:eastAsia="el"/>
        </w:rPr>
      </w:pPr>
      <w:r>
        <w:rPr>
          <w:b/>
          <w:bCs/>
          <w:lang w:val="el" w:eastAsia="el"/>
        </w:rPr>
        <w:t>ΠΟΛ. 1074</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«Απαλλαγή από την τήρηση λογιστικών αρχείων (βιβλίων) και έκδοση λογιστικών στοιχείων, ιατρών που παρέχουν υπηρεσίες στην ολοήμερη λειτουργία των νοσηλευτικών ιδρυμάτων που ανήκουν στο Ε.Σ.Υ., πέραν του τακτικού ωραρίου λειτουργίας αυτών, βάσει των διατάξεων του ν.2889/2001,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14 του άρθρου 30 του ν. 4308/2014 (Α’ 251) «Ελληνικά Λογιστικά Πρότυπα, Συναφείς Ρυθμίσεις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παραγράφου 1 του άρθρου 13 του ν. 4174/2013 (Α’ 170), όπως ισχύει.</w:t>
      </w:r>
    </w:p>
    <w:p>
      <w:pPr>
        <w:pStyle w:val="StructureList1"/>
        <w:spacing w:before="120" w:after="0"/>
        <w:rPr>
          <w:lang w:val="el" w:eastAsia="el"/>
        </w:rPr>
      </w:pPr>
      <w:r>
        <w:rPr>
          <w:lang w:val="el" w:eastAsia="el"/>
        </w:rPr>
        <w:t>δ)</w:t>
      </w:r>
      <w:r>
        <w:rPr>
          <w:lang w:val="en" w:eastAsia="en"/>
        </w:rPr>
        <w:tab/>
      </w:r>
      <w:r>
        <w:rPr>
          <w:lang w:val="el" w:eastAsia="el"/>
        </w:rPr>
        <w:t>των άρθρων 9, 11 και 13 του ν. 2889/2001 (Α’ 37)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21 του ν. 4172/2013 (Α’167), όπως ισχύει.</w:t>
      </w:r>
    </w:p>
    <w:p>
      <w:pPr>
        <w:pStyle w:val="StructureList1"/>
        <w:spacing w:before="120" w:after="0"/>
        <w:rPr>
          <w:lang w:val="el" w:eastAsia="el"/>
        </w:rPr>
      </w:pPr>
      <w:r>
        <w:rPr>
          <w:lang w:val="el" w:eastAsia="el"/>
        </w:rPr>
        <w:t>στ)</w:t>
      </w:r>
      <w:r>
        <w:rPr>
          <w:lang w:val="en" w:eastAsia="en"/>
        </w:rPr>
        <w:tab/>
      </w:r>
      <w:r>
        <w:rPr>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προσδιορισμού των υποχρεώσεων ως προς την τήρηση λογιστικών αρχείων (βιβλίων και έκδοση στοιχείων) από φυσικά πρόσωπα-ιατρούς που παρέχουν υπηρεσίες αποκλειστικά στην ολοήμερη λειτουργία των νοσηλευτικών ιδρυμάτων που ανήκουν στο Ε.Σ.Υ., πέραν του τακτικού ωραρίου λειτουργίας αυτών, βάσει των διατάξεων του ν.2889/2001 όπως ισχύει.</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Για το φορολογικό έτος 2018 και εφεξής, απαλλάσσονται από την υποχρέωση τήρησης λογιστικών αρχείων (βιβλίων) καθώς και έκδοσης λογιστικών στοιχείων οι ιατροί του Ε.Σ.Υ. για τις υπηρεσίες που παρέχουν σε νοσηλευτικά ιδρύματα που ανήκουν στο Ε.Σ.Υ., πέραν του τακτικού ωραρίου λειτουργίας αυτών, βάσει των διατάξεων του ν.2889/2001, όπως ισχύει, εφόσον δεν αποκτούν εισόδημα από επιχειρηματική δραστηριότητα από άλλη αιτία. Εφόσον όμως, αποκτούν εισόδημα από επιχειρηματική δραστηριότητα από άλλη αιτία, απαλλάσσονται από την υποχρέωση ενημέρωσης λογιστικών αρχείων (βιβλίων) και έκδοσης λογιστικών στοιχείων για τις ανωτέρω συναλλαγές.</w:t>
      </w:r>
    </w:p>
    <w:p>
      <w:pPr>
        <w:spacing w:before="240" w:after="240"/>
        <w:rPr>
          <w:lang w:val="el" w:eastAsia="el"/>
        </w:rPr>
      </w:pPr>
      <w:r>
        <w:rPr>
          <w:lang w:val="el" w:eastAsia="el"/>
        </w:rPr>
        <w:t>Για την καταβολή των αμοιβών για τις ως άνω παρεχόμενες υπηρεσίες στους δικαιούχους ιατρούς, εκδίδονται από τον καταβάλλοντα την αμοιβή (Νοσοκομείο), σχετικά παραστατικά προς τεκμηρίωση των συναλλαγών, κατά τα ειδικότερα οριζόμενα από τις διατάξεις της παραγράφου 10 του άρθρου 8 του ν.4308/2014 (Α’251).</w:t>
      </w:r>
    </w:p>
    <w:p>
      <w:pPr>
        <w:spacing w:before="240" w:after="240"/>
        <w:rPr>
          <w:lang w:val="el" w:eastAsia="el"/>
        </w:rPr>
      </w:pPr>
      <w:r>
        <w:rPr>
          <w:lang w:val="el" w:eastAsia="el"/>
        </w:rPr>
        <w:t>2. Η απόφαση αυτή να δημοσιευθεί στην Εφημερίδα της Κυβέρνησης.</w:t>
      </w:r>
    </w:p>
    <w:p>
      <w:pPr>
        <w:spacing w:before="240" w:after="240"/>
        <w:rPr>
          <w:lang w:val="el" w:eastAsia="el"/>
        </w:rPr>
      </w:pPr>
      <w:r>
        <w:rPr>
          <w:b/>
          <w:bCs/>
          <w:lang w:val="el" w:eastAsia="el"/>
        </w:rPr>
        <w:t>Ο ΔΙΟΙΚΗΤΗΣΤΗΣ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5"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Ειδική Γραμματεία Σ.Δ.Ο.Ε.</w:t>
      </w:r>
    </w:p>
    <w:p>
      <w:pPr>
        <w:spacing w:before="240" w:after="240"/>
        <w:rPr>
          <w:lang w:val="el" w:eastAsia="el"/>
        </w:rPr>
      </w:pPr>
      <w:r>
        <w:rPr>
          <w:lang w:val="el" w:eastAsia="el"/>
        </w:rPr>
        <w:t>5. Δ.ΥΠ.ΗΛ.Υ (για ανάρτηση στην Ηλεκτρονική Βιβλιοθήκη)</w:t>
      </w:r>
    </w:p>
    <w:p>
      <w:pPr>
        <w:spacing w:before="240" w:after="240"/>
        <w:rPr>
          <w:lang w:val="el" w:eastAsia="el"/>
        </w:rPr>
      </w:pPr>
      <w:r>
        <w:rPr>
          <w:lang w:val="el" w:eastAsia="el"/>
        </w:rPr>
        <w:t>6. Υπουργείο Υγείας (με την παράκληση της κοινοποίησης του παρόντος σε όλες τις Υγειονομικές Περιφέρειες και τα Νοσοκομεία που εποπτεύει)</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Οικονομικό Επιμελητήριο Ελλάδας (Πίνακας ΙΒ’)</w:t>
      </w:r>
    </w:p>
    <w:p>
      <w:pPr>
        <w:spacing w:before="240" w:after="240"/>
        <w:rPr>
          <w:lang w:val="el" w:eastAsia="el"/>
        </w:rPr>
      </w:pPr>
      <w:r>
        <w:rPr>
          <w:lang w:val="el" w:eastAsia="el"/>
        </w:rPr>
        <w:t>6. Περιοδικό Φορολογική Επιθεώρηση (Πίνακας Ζ’)</w:t>
      </w:r>
    </w:p>
    <w:p>
      <w:pPr>
        <w:spacing w:before="240" w:after="240"/>
        <w:rPr>
          <w:lang w:val="el" w:eastAsia="el"/>
        </w:rPr>
      </w:pPr>
      <w:r>
        <w:rPr>
          <w:lang w:val="el" w:eastAsia="el"/>
        </w:rPr>
        <w:t>7. Π.Ο.Ε.-Δ.Ο.Υ.</w:t>
      </w:r>
    </w:p>
    <w:p>
      <w:pPr>
        <w:spacing w:before="240" w:after="240"/>
        <w:rPr>
          <w:lang w:val="el" w:eastAsia="el"/>
        </w:rPr>
      </w:pPr>
      <w:r>
        <w:rPr>
          <w:lang w:val="el" w:eastAsia="el"/>
        </w:rPr>
        <w:t>8. Πανελλήνιος Ιατρικός Σύλλογος (Πίνακας ΙΓ’)</w:t>
      </w:r>
    </w:p>
    <w:p>
      <w:pPr>
        <w:spacing w:before="240" w:after="240"/>
        <w:rPr>
          <w:lang w:val="el" w:eastAsia="el"/>
        </w:rPr>
      </w:pPr>
      <w:r>
        <w:rPr>
          <w:lang w:val="el" w:eastAsia="el"/>
        </w:rPr>
        <w:t>9. Ελληνική Οδοντιατρική Ομοσπονδία (Πίνακας ΙΓ’)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Δ/ντων</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Τμήματα 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