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 Δ.15/Δ'/20097/522/2018</w:t>
      </w:r>
    </w:p>
    <w:p>
      <w:pPr>
        <w:pStyle w:val="Title"/>
        <w:spacing w:before="120" w:after="360"/>
        <w:rPr>
          <w:lang w:val="el" w:eastAsia="el"/>
        </w:rPr>
      </w:pPr>
      <w:r>
        <w:rPr>
          <w:lang w:val="el" w:eastAsia="el"/>
        </w:rPr>
        <w:t>Διαδικασία καταβολής εισφοράς εξαγοράς στον ΕΦΚΑ για την αναγνώριση του οφειλόμενου χρόνου πρόσθετης ασφάλισης στον Κλάδο Κύριας Ασφάλισης Αγροτών του πρώην ΟΓΑ</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 Δ.15/Δ'/20097/522/02-05-2018</w:t>
      </w:r>
    </w:p>
    <w:p>
      <w:pPr>
        <w:spacing w:before="240" w:after="240"/>
        <w:rPr>
          <w:lang w:val="el" w:eastAsia="el"/>
        </w:rPr>
      </w:pPr>
      <w:r>
        <w:rPr>
          <w:lang w:val="el" w:eastAsia="el"/>
        </w:rPr>
        <w:t>(ΦΕΚ Β' 1725/17-05-2018)</w:t>
      </w:r>
    </w:p>
    <w:p>
      <w:pPr>
        <w:spacing w:before="240" w:after="240"/>
        <w:rPr>
          <w:lang w:val="el" w:eastAsia="el"/>
        </w:rPr>
      </w:pPr>
      <w:r>
        <w:rPr>
          <w:lang w:val="el" w:eastAsia="el"/>
        </w:rPr>
        <w:t>Ο ΥΦΥΠΟΥΡΓΟΣ 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53 παρ. 5 του ν. 3518/2006 (ΦΕΚ 272 Α').</w:t>
      </w:r>
    </w:p>
    <w:p>
      <w:pPr>
        <w:spacing w:before="240" w:after="240"/>
        <w:rPr>
          <w:lang w:val="el" w:eastAsia="el"/>
        </w:rPr>
      </w:pPr>
      <w:r>
        <w:rPr>
          <w:lang w:val="el" w:eastAsia="el"/>
        </w:rPr>
        <w:t>2. Τις διατάξεις του άρθρου 34 παρ. 1 περίπτωση δ' του ν. 4387/2016 (ΦΕΚ 85 Α'), όπως συμπληρώθηκε με το άρθρο 9 του ν. 4488/2017 (ΦΕΚ 137 Α').</w:t>
      </w:r>
    </w:p>
    <w:p>
      <w:pPr>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που κυρώθηκε με το άρθρο πρώτο του π.δ. 63/2005 (Φ.Ε.Κ. 98 Α').</w:t>
      </w:r>
    </w:p>
    <w:p>
      <w:pPr>
        <w:spacing w:before="240" w:after="240"/>
        <w:rPr>
          <w:lang w:val="el" w:eastAsia="el"/>
        </w:rPr>
      </w:pPr>
      <w:r>
        <w:rPr>
          <w:lang w:val="el" w:eastAsia="el"/>
        </w:rPr>
        <w:t>4. Τις διατάξεις του π.δ. 134/2017 (ΦΕΚ 168 Α') «Οργανισμός Υπουργείου Εργασίας, Κοινωνικής Ασφάλισης και Κοινωνικής Αλληλεγγύης».</w:t>
      </w:r>
    </w:p>
    <w:p>
      <w:pPr>
        <w:spacing w:before="240" w:after="240"/>
        <w:rPr>
          <w:lang w:val="el" w:eastAsia="el"/>
        </w:rPr>
      </w:pPr>
      <w:r>
        <w:rPr>
          <w:lang w:val="el" w:eastAsia="el"/>
        </w:rPr>
        <w:t>5. Τις διατάξεις του άρθρου 27 του ν. 4320/2015 (ΦΕΚ 29 Α').</w:t>
      </w:r>
    </w:p>
    <w:p>
      <w:pPr>
        <w:spacing w:before="240" w:after="240"/>
        <w:rPr>
          <w:lang w:val="el" w:eastAsia="el"/>
        </w:rPr>
      </w:pPr>
      <w:r>
        <w:rPr>
          <w:lang w:val="el" w:eastAsia="el"/>
        </w:rPr>
        <w:t>6. Το π.δ. 73/2015 (ΦΕΚ 116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7. Την αριθ. οικ.44549/Δ9.12193/8.10.2015 (ΦΕΚ 2169 Β') υπουργική απόφαση «Ανάθεση αρμοδιοτήτων στον Υφυπουργό Εργασίας, Κοινωνικής Ασφάλισης και Κοινωνικής Αλληλεγγύης, Αναστάσιο Πετρόπουλο», όπως έχει τροποποιηθεί με τις αριθ. οικ.54051/Δ9.14200/22.11.2016 (ΦΕΚ 3801 Β') και οικ. 59285/18416/12.12.2017 (ΦΕΚ 4503 Β') υπουργικές αποφάσεις.</w:t>
      </w:r>
    </w:p>
    <w:p>
      <w:pPr>
        <w:spacing w:before="240" w:after="240"/>
        <w:rPr>
          <w:lang w:val="el" w:eastAsia="el"/>
        </w:rPr>
      </w:pPr>
      <w:r>
        <w:rPr>
          <w:lang w:val="el" w:eastAsia="el"/>
        </w:rPr>
        <w:t>8. Το αριθ. οικ.18589/1521/28-3-2018 εισηγητικό σημείωμα της Γενικής Διεύθυνσης Οικονομικών Υπηρεσιών του Υπουργείου Εργασίας, Κοινωνικής Ασφάλισης και Κοινωνικής Αλληλεγγύης, βάσει του άρθρου 24 παρ. 5 περίπτωση ε του ν. 4270/2014 (ΦΕΚ 143, Α), όπως αντικαταστάθηκε με το άρθρο 10 παρ. 6 του ν. 4337/2015 (ΦΕΚ 129 Α'),</w:t>
      </w:r>
    </w:p>
    <w:p>
      <w:pPr>
        <w:spacing w:before="240" w:after="240"/>
        <w:rPr>
          <w:lang w:val="el" w:eastAsia="el"/>
        </w:rPr>
      </w:pPr>
      <w:r>
        <w:rPr>
          <w:lang w:val="el" w:eastAsia="el"/>
        </w:rPr>
        <w:t xml:space="preserve">9. Το γεγονός ότι από τις διατάξεις της απόφασης αυτής δεν προκαλείται οικονομική επιβάρυνση σε βάρος του Προϋπολογισμού του Ενιαίου Φορέα Κοινωνικής Ασφάλισης (Ε.Φ.Κ.Α.),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Οι ασφαλισμένοι του Κλάδου Κύριας Ασφάλισης Αγροτών του πρώην ΟΓΑ προκειμένου να αναγνωρίσουν τον προβλεπόμενο από το άρθρο 53 παρ. 5 του ν. 3518/2006 (ΦΕΚ Α' 272) χρόνο ασφάλισης στον Κλάδο Πρόσθετης Ασφάλισης Αγροτών του πρώην ΟΓΑ καταβάλλουν για κάθε αναγνωριζόμενο μήνα εισφορά ύψους 20% επί του 70% του προβλεπόμενου, κατά την υποβολή της αίτησης αναγνώρισης, κατώτατου βασικού μισθού άγαμου μισθωτού άνω των 25 ετών.</w:t>
      </w:r>
    </w:p>
    <w:p>
      <w:pPr>
        <w:spacing w:before="240" w:after="240"/>
        <w:rPr>
          <w:lang w:val="el" w:eastAsia="el"/>
        </w:rPr>
      </w:pPr>
      <w:r>
        <w:rPr>
          <w:lang w:val="el" w:eastAsia="el"/>
        </w:rPr>
        <w:t>2. Ο ως άνω αναγνωριζόμενος χρόνος δεν μπορεί να συμπίπτει με χρόνο ασφάλισης στο Δημόσιο ή σε άλλον πρώην φορέα κύριας ασφάλισης της ημεδαπής ή της αλλοδαπής, ή με χρόνο λήψης σύνταξης από ίδιο δικαίωμα από τους ανωτέρω φορείς.</w:t>
      </w:r>
    </w:p>
    <w:p>
      <w:pPr>
        <w:spacing w:before="240" w:after="240"/>
        <w:rPr>
          <w:lang w:val="el" w:eastAsia="el"/>
        </w:rPr>
      </w:pPr>
      <w:r>
        <w:rPr>
          <w:lang w:val="el" w:eastAsia="el"/>
        </w:rPr>
        <w:t>3. Για την ως άνω αναγνώριση ο ασφαλισμένος υποβάλλει σχετική αίτηση άπαξ πριν από τη συνταξιοδότησή του.</w:t>
      </w:r>
    </w:p>
    <w:p>
      <w:pPr>
        <w:spacing w:before="240" w:after="240"/>
        <w:rPr>
          <w:lang w:val="el" w:eastAsia="el"/>
        </w:rPr>
      </w:pPr>
      <w:r>
        <w:rPr>
          <w:lang w:val="el" w:eastAsia="el"/>
        </w:rPr>
        <w:t>Το συνολικό ποσό της κατά τα ανωτέρω εξαγοράς μπορεί να εξοφληθεί είτε με εφάπαξ καταβολή των ασφαλιστικών εισφορών, εντός τριμήνου από την κοινοποίηση της σχετικής απόφασης αναγνώρισης, οπότε παρέχεται έκπτωση 2% για κάθε έτος αναγνώρισης, είτε σε τόσες μηνιαίες δόσεις, όσοι είναι και οι μήνες που αναγνωρίζονται. Οι μηνιαίες δόσεις καταβάλλονται εντός της προθεσμίας που προβλέπεται για τους ασφαλισμένους του πρώην ΟΓΑ στην αριθ. 60298/1472/23.12.2016 υπουργική απόφαση (ΦΕΚ Β' 4483). Η πρώτη δόση καταβάλλεται μέχρι το τέλος του επόμενου μήνα της κοινοποίησης της απόφασης. Καθυστέρηση καταβολής δόσης συνεπάγεται την επιβάρυνσή της με τον τόκο καθυστέρησης που προβλέπεται από τις διατάξεις του άρθρου πρώτου, παρ. ΙΑ, υποπαράγραφος ΙΑ.2, παρ. 11 του ν. 4152/2013 (ΦΕΚ Α' 107), όπως αντικαταστάθηκε με το άρθρο δεύτερο παρ. 4 του ν. 4158/2013 (ΦΕΚ Α' 126).</w:t>
      </w:r>
    </w:p>
    <w:p>
      <w:pPr>
        <w:spacing w:before="240" w:after="240"/>
        <w:rPr>
          <w:lang w:val="el" w:eastAsia="el"/>
        </w:rPr>
      </w:pPr>
      <w:r>
        <w:rPr>
          <w:lang w:val="el" w:eastAsia="el"/>
        </w:rPr>
        <w:t>4. Σε περίπτωση θεμελίωσης συνταξιοδοτικού δικαιώματος πριν από την εξόφληση της εισφοράς εξαγοράς, το ποσό της εξαγοράς που δεν έχει εξοφληθεί συνυπολογίζεται με τις λοιπές οφειλόμενες ασφαλιστικές εισφορές για την εφαρμογή του άρθρου 68 του ν. 4144/2013 (ΦΕΚ Α' 88).</w:t>
      </w:r>
    </w:p>
    <w:p>
      <w:pPr>
        <w:spacing w:before="240" w:after="240"/>
        <w:rPr>
          <w:lang w:val="el" w:eastAsia="el"/>
        </w:rPr>
      </w:pPr>
      <w:r>
        <w:rPr>
          <w:lang w:val="el" w:eastAsia="el"/>
        </w:rPr>
        <w:t>5. Τα ανωτέρω εφαρμόζονται και για τους εγγεγραμμένους μόνο στα μητρώα του ασφαλισμένων του πρώην κλάδου πρόσθετης ασφάλισης.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Αθήνα, 2 Μαΐου 2018 </w:t>
      </w:r>
    </w:p>
    <w:p>
      <w:pPr>
        <w:spacing w:before="240" w:after="240"/>
        <w:rPr>
          <w:lang w:val="el" w:eastAsia="el"/>
        </w:rPr>
      </w:pPr>
      <w:r>
        <w:rPr>
          <w:lang w:val="el" w:eastAsia="el"/>
        </w:rPr>
        <w:t>Ο Υφυπουργός</w:t>
      </w:r>
    </w:p>
    <w:p>
      <w:pPr>
        <w:spacing w:before="240" w:after="240"/>
        <w:rPr>
          <w:lang w:val="el" w:eastAsia="el"/>
        </w:rPr>
      </w:pPr>
      <w:r>
        <w:rPr>
          <w:lang w:val="el" w:eastAsia="el"/>
        </w:rPr>
        <w:t>ΑΝΑΣΤΑΣΙΟΣ ΠΕΤΡΟΠΟΥΛΟΣ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Δ.15/Δ’/49714/1949/2021 02.02.2021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