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Αριθμ. Φ.10034/25854</w:t>
      </w:r>
      <w:r>
        <w:rPr>
          <w:lang w:val="el" w:eastAsia="el"/>
        </w:rPr>
        <w:t xml:space="preserve">/669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Τροποποίηση της αριθμ. Φ.10034/11236/250/ 23-04-2018 (ΦΕΚ 1454/Β’/26-04-2018) υπουργικής απόφασης «Καθορισμός προγραμμάτων, αριθμού δικαιούχων και προϋποθέσεων συμμετοχής στα Προγράμματα του Λογαριασμού Αγροτικής Εστίας έτους 2018».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ΥΠΟΥΡΓΟΣ ΚΑΙ Η ΑΝΑΠΛΗΡΩΤΡΙΑ ΥΠΟΥΡΓΟΣ ΕΡΓΑΣΙΑΣ, ΚΟΙΝΩΝΙΚΗΣ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ΑΣΦΑΛΙΣΗΣ ΚΑΙ ΚΟΙΝΩΝΙΚΗΣ ΑΛΛΗΛΕΓΓΥΗΣ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του άρθρου 1 του ν. 3050/2002 «Σύσταση Λογαριασμού Αγροτικής Εστίας και άλλες διατάξεις» (ΦΕΚ 214 Α’),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της παρ. 2 του άρθρου 38 του ν. 4484/2017 «Προσαρμογή της Ελληνικής Νομοθεσίας στις διατάξεις της Οδηγίας (ΕΕ) 2016/881 και άλλες διατάξεις» (ΦΕΚ 110 Α’).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Τις διατάξεις του ν. 4520/2018 «Μετεξέλιξη του Οργανισμού Γεωργικών Ασφαλίσεων σε Οργανισμό Προνοιακών Επιδομάτων και Κοινωνικής Αλληλεγγύης (ΟΠΕΚΑ) και λοιπές διατάξεις» (ΦΕΚ 30 Α’).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Τις διατάξεις του άρθρου 27 του ν. 4320/2015 «Ρυθμίσεις για τη λήψη άμεσων μέτρων για την αντιμετώπιση της ανθρωπιστικής κρίσης, την οργάνωση της Κυβέρνησης και των Κυβερνητικών Οργάνων και άλλες διατάξεις» (ΦΕΚ 29 Α’).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Τις διατάξεις του ν. 4270/2014 «Αρχές δημοσιονομικής διαχείρισης και εποπτείας (ενσωμάτωση της Οδηγίας 2011/85/Ε.Ε.-δημόσιο λογιστικό και άλλες διατάξεις» (ΦΕΚ 143 Α’).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Το π.δ. 134/2017 «Οργανισμός Υπουργείου Εργασίας, Κοινωνικής Ασφάλισης και Κοινωνικής Αλληλεγγύης» (ΦΕΚ 168 Α’).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Τις διατάξεις του π.δ. 80/2016 «Ανάληψη υποχρεώσεων από τους διατάκτες» (ΦΕΚ 145 Α’).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Τις διατάξεις του π.δ. 125/2016 «Διορισμός Υπουργών, Αναπληρωτών Υπουργών και Υφυπουργών» (ΦΕΚ 210 Α’).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Τις διατάξεις του π.δ. 73/2015 «Διορισμός του Αντιπροέδρου της Κυβέρνησης, Υπουργών, Αναπληρωτών Υπουργών και Υφυπουργών» (ΦΕΚ 116 Α’).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Τις διατάξεις του άρθρου 90 του Κώδικα Νομοθεσίας για την Κυβέρνηση και τα κυβερνητικά όργανα (κωδικοποιητικό προεδρικό διάταγμα 63/2005, ΦΕΚ 98 Α’).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Την υπ’ αριθμ. Υ28/8-10-2015 απόφαση του Πρωθυπουργού «Ανάθεση αρμοδιοτήτων στην Αναπληρώτρια Υπουργό Εργασίας, Κοινωνικής Ασφάλισης και Κοινωνικής Αλληλεγγύης Θεανώ Φωτίου» (ΦΕΚ 2168 Β’) όπως τροποποιήθηκε με τις Υ70/11-11-2015 (ΦΕΚ 2441 Β’), Υ43/28-4-2017 (ΦΕΚ 1510 Β’), Υ89/28-11-2017 (ΦΕΚ 4169 Β’) και Υ24/2-5-2018 (ΦΕΚ 1516 Β’) όμοιες αποφάσεις.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12. Την υπ’αριθμ. Φ.10034/11236/250/23-04-2018 (ΦΕΚ 1454/Β’/26-04-2018) υπουργική απόφαση με θέμα «Καθορισμός προγραμμάτων, αριθμού δικαιούχων και προϋποθέσεων συμμετοχής στα Προγράμματα του Λογαριασμού Αγροτικής Εστίας έτους 2018» (ΑΔΑ 6ΠΗΖ465Θ1Ω-2ΦΘ).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13. Την υπ’ αριθμ. 1544/3/8-2-2018 απόφαση του Διοικητικού Συμβουλίου του ΟΓΑ.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14. Το με αριθμ. 3609/07-05-2018 έγγραφο του ΟΠΕΚΑ με θέμα «Έκδοση υπουργικής απόφασης Προγράμματος δωρεάν διανομής εισιτηρίων θεάτρων, του Λογαριασμού Αγροτικής Εστίας (ΛΑΕ) του ΟΠΕΚΑ».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15. Την υπ’ αριθμ. 12727/927/2018 εισηγητική έκθεση οικονομικών επιπτώσεων σύμφωνα με το άρθρο 24 παρ. 5 του ν. 4270/2014 (ΦΕΚ 143 Α’) της Γενικής Διεύθυνσης Οικονομικών Υπηρεσιών στην οποία είχε προβλεφθεί η δαπάνη ύψους επτακοσίων πενήντα χιλιάδων ευρώ (750.000 €) ΚΑΕ 2639.43 για το Πρόγραμμα δωρεάν παροχής εισιτηρίων θεάτρου.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16. Το γεγονός ότι από την απόφαση αυτή θα προκληθεί δαπάνη ύψους επτακοσίων πενήντα χιλιάδων ευρώ (750.000 €) και θα καλυφθεί από την ήδη προϋπολογισθείσα δαπάνη των δεκατριών εκατομμυρίων ευρώ (13.000.000 €) για την υλοποίηση των προγραμμάτων Λογαριασμού Αγροτικής Εστίας έτους 2018 όπως αυτή προβλεπόταν στην αριθμ. Φ. 10034/11236/250/ 23-04-2018 (ΦΕΚ 1454/Β 726-04-2018) υπουργική απόφαση, αποφασίζουμε: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Την τροποποίηση της αριθμ. Φ10034/11236/250/ 23-04-2018 (ΦΕΚ 1454/Β/26-04-2018) υπουργικής απόφασης ως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1) Στο τέλος του άρθρου 1 προστίθεται περίπτωση ως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«5. Πρόγραμμα δωρεάν παροχής εισιτηρίων θεάτρου.»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Στο τέλος του άρθρου 2 προστίθεται περίπτωση ως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«5. Για το πρόγραμμα δωρεάν παροχής εισιτηρίων θεάτρου ο αριθμός ανέρχεται στα πενήντα χιλιάδες (50.000) άτομα, προκειμένου να παρακολουθήσουν θεατρικές παραστάσεις σε συμβεβλημένα με το ΛΑΕ/ΟΠΕΚΑ θέατρα.»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3) Στο τέλος του πέμπτου εδαφίου του άρθρου 4 προστίθεται εδάφιο ως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«Τα παραπάνω ισχύουν και για το Πρόγραμμα δωρεάν παροχής εισιτηρίων θεάτρου.».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11 Μαΐου 2018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Υπουργός Η Aναπληρώτρια Υπουργός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ΕΥΤΥΧΙΑ ΑΧΤΣΙΟΓΛΟΥ ΘΕΑΝΩ ΦΩΤΙΟΥ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