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Α. Λουγκάνη</w:t>
      </w:r>
    </w:p>
    <w:p>
      <w:pPr>
        <w:spacing w:before="240" w:after="240"/>
        <w:rPr>
          <w:lang w:val="el" w:eastAsia="el"/>
        </w:rPr>
      </w:pPr>
      <w:r>
        <w:rPr>
          <w:lang w:val="el" w:eastAsia="el"/>
        </w:rPr>
        <w:t>210 3610065, 210 3610030 210 3615052</w:t>
      </w:r>
    </w:p>
    <w:p>
      <w:pPr>
        <w:spacing w:before="240" w:after="240"/>
        <w:rPr>
          <w:lang w:val="el" w:eastAsia="el"/>
        </w:rPr>
      </w:pPr>
      <w:hyperlink r:id="rId4" w:history="1">
        <w:r>
          <w:rPr>
            <w:rStyle w:val="Hyperlink"/>
            <w:color w:val="0000EE"/>
            <w:u w:color="0000EE"/>
            <w:lang w:val="el" w:eastAsia="el"/>
          </w:rPr>
          <w:t>d.eleg7@mofadm.gr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«Έκδοση στοιχείων λιανικής πώλησης για τις πωλήσεις οίνου ή αποσταγμάτων (τσίπουρου, τσικουδιάς) σε χύμα μορφή.»</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παραγράφων 1, 2, 3, 8 και 11 του άρθρου 12 του ν. 4308/2014 (Α΄ 251), «Ελληνικά Λογιστικά Πρότυπα, Συναφείς Ρυθμίσεις και Άλλες Διατάξεις», όπως ισχύει.</w:t>
      </w:r>
    </w:p>
    <w:p>
      <w:pPr>
        <w:pStyle w:val="StructureList1"/>
        <w:spacing w:before="120" w:after="0"/>
        <w:rPr>
          <w:lang w:val="el" w:eastAsia="el"/>
        </w:rPr>
      </w:pPr>
      <w:r>
        <w:rPr>
          <w:lang w:val="el" w:eastAsia="el"/>
        </w:rPr>
        <w:t>β)</w:t>
      </w:r>
      <w:r>
        <w:rPr>
          <w:lang w:val="en" w:eastAsia="en"/>
        </w:rPr>
        <w:tab/>
      </w:r>
      <w:r>
        <w:rPr>
          <w:lang w:val="el" w:eastAsia="el"/>
        </w:rPr>
        <w:t>της παραγράφου 8 της ενότητας Ε΄ του άρθρου 7 του ν. 2969/2001 (Α΄ 281), «Αιθυλική αλκοόλη και αλκοολούχα ποτά», όπως ισχύει μετά την αντικατάστασή της με τις διατάξεις της παραγράφου 1 του άρθρου 107 του ν. 4446/2016 (Α΄ 240).</w:t>
      </w:r>
    </w:p>
    <w:p>
      <w:pPr>
        <w:pStyle w:val="StructureList1"/>
        <w:spacing w:before="120" w:after="0"/>
        <w:rPr>
          <w:lang w:val="el" w:eastAsia="el"/>
        </w:rPr>
      </w:pPr>
      <w:r>
        <w:rPr>
          <w:lang w:val="el" w:eastAsia="el"/>
        </w:rPr>
        <w:t>γ)</w:t>
      </w:r>
      <w:r>
        <w:rPr>
          <w:lang w:val="en" w:eastAsia="en"/>
        </w:rPr>
        <w:tab/>
      </w:r>
      <w:r>
        <w:rPr>
          <w:lang w:val="el" w:eastAsia="el"/>
        </w:rPr>
        <w:t>της Απόφασης Γ.Γ.Δ.Ε. ΠΟΛ.1002/2014 (Β΄ 3), «Κατηγορίες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w:t>
      </w:r>
    </w:p>
    <w:p>
      <w:pPr>
        <w:pStyle w:val="StructureList1"/>
        <w:spacing w:before="120" w:after="0"/>
        <w:rPr>
          <w:lang w:val="el" w:eastAsia="el"/>
        </w:rPr>
      </w:pPr>
      <w:r>
        <w:rPr>
          <w:lang w:val="el" w:eastAsia="el"/>
        </w:rPr>
        <w:t>δ)</w:t>
      </w:r>
      <w:r>
        <w:rPr>
          <w:lang w:val="en" w:eastAsia="en"/>
        </w:rPr>
        <w:tab/>
      </w:r>
      <w:r>
        <w:rPr>
          <w:lang w:val="el" w:eastAsia="el"/>
        </w:rPr>
        <w:t>του Κεφαλαίου Α’ «Σύσταση Ανεξάρτητης Αρχής Δημοσίων Εσόδων» του ν. 4389/2016 (Α΄ 94) και ειδικότερα των παραγράφων 1 και 2 (περιπτώσεις δ΄ και θ΄) του άρθρου 2, του άρθρου 7, των παραγράφων 1 και 5 του άρθρου 14 και του άρθρου 41 αυτού.</w:t>
      </w:r>
    </w:p>
    <w:p>
      <w:pPr>
        <w:pStyle w:val="StructureList1"/>
        <w:spacing w:before="120" w:after="0"/>
        <w:rPr>
          <w:lang w:val="el" w:eastAsia="el"/>
        </w:rPr>
      </w:pPr>
      <w:r>
        <w:rPr>
          <w:lang w:val="el" w:eastAsia="el"/>
        </w:rPr>
        <w:t>στ)</w:t>
      </w:r>
      <w:r>
        <w:rPr>
          <w:lang w:val="en" w:eastAsia="en"/>
        </w:rPr>
        <w:tab/>
      </w:r>
      <w:r>
        <w:rPr>
          <w:lang w:val="el" w:eastAsia="el"/>
        </w:rPr>
        <w:t>της αριθ. Δ. ΟΡΓ. Α 1036960 ΕΞ 2017/10-03-2017 (Β΄ 968 και 1238)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spacing w:before="240" w:after="240"/>
        <w:rPr>
          <w:lang w:val="el" w:eastAsia="el"/>
        </w:rPr>
      </w:pPr>
      <w:r>
        <w:rPr>
          <w:lang w:val="el" w:eastAsia="el"/>
        </w:rPr>
        <w:t>3. Την με αριθμ.39/3/30-11-2017 απόφαση του Συμβουλίου Διοίκησης της Α.Α.Δ.Ε. (ΦΕΚ689 Υ.Ο.Δ.Δ./20-12-2017) «Ανανέωση της θητείας του Διοικητή της Α.Α.Δ.Ε.».</w:t>
      </w:r>
    </w:p>
    <w:p>
      <w:pPr>
        <w:spacing w:before="240" w:after="240"/>
        <w:rPr>
          <w:lang w:val="el" w:eastAsia="el"/>
        </w:rPr>
      </w:pPr>
      <w:r>
        <w:rPr>
          <w:lang w:val="el" w:eastAsia="el"/>
        </w:rPr>
        <w:t>4. Την ανάγκη διενέργειας διασταυρωτικών ελέγχων στις αγορασθείσες και πωληθείσες ποσότητες οίνου και αποσταγμάτων (τσίπουρου, τσικουδιάς) σε χύμα μορφή.</w:t>
      </w:r>
    </w:p>
    <w:p>
      <w:pPr>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Για τις πωλήσεις οίνου ή αποσταγμάτων (τσίπουρου, τσικουδιάς) σε χύμα μορφή σε ιδιώτες, εκδίδονται στοιχεία λιανικής πώλησης στα οποία, εκτός από τις ενδείξεις της παραγράφου 2 του άρθρου 12 του ν.4308/2014 (Α΄ 251), αναγράφονται υποχρεωτικά η ποσότητα και το είδος των παραδιδόμενων αγαθών.</w:t>
      </w:r>
    </w:p>
    <w:p>
      <w:pPr>
        <w:spacing w:before="240" w:after="240"/>
        <w:rPr>
          <w:lang w:val="el" w:eastAsia="el"/>
        </w:rPr>
      </w:pPr>
      <w:r>
        <w:rPr>
          <w:lang w:val="el" w:eastAsia="el"/>
        </w:rPr>
        <w:t>Η υποχρέωση της παραγράφου αυτής είναι καθολική και καταλαμβάνει τις πωλήσεις των υπόψη αγαθών που πραγματοποιούνται από καταστήματα λιανικής πώλησης, όπως ενδεικτικά κάβες, καταστήματα εστίασης και λοιπά καταστήματα υγειονομικού ενδιαφέροντος, συμπεριλαμβανομένων των πωλήσεων που πραγματοποιούνται λιανικώς από τους αγρότες του κανονικού ή του ειδικού καθεστώτος Φ.Π.Α..</w:t>
      </w:r>
    </w:p>
    <w:p>
      <w:pPr>
        <w:spacing w:before="240" w:after="240"/>
        <w:rPr>
          <w:lang w:val="el" w:eastAsia="el"/>
        </w:rPr>
      </w:pPr>
      <w:r>
        <w:rPr>
          <w:lang w:val="el" w:eastAsia="el"/>
        </w:rPr>
        <w:t>2. Τα στοιχεία λιανικής πώλησης οίνου ή αποσταγμάτων (τσίπουρου, τσικουδιάς) σε χύμα μορφή εκδίδονται υποχρεωτικά με τη χρήση φορολογικού ηλεκτρονικού μηχανισμού (Φ.Η.Μ.), κατά τα οριζόμενα στην παράγραφο 8 του άρθρου 12 του ν.4308/2014.</w:t>
      </w:r>
    </w:p>
    <w:p>
      <w:pPr>
        <w:spacing w:before="240" w:after="240"/>
        <w:rPr>
          <w:lang w:val="el" w:eastAsia="el"/>
        </w:rPr>
      </w:pPr>
      <w:r>
        <w:rPr>
          <w:lang w:val="el" w:eastAsia="el"/>
        </w:rPr>
        <w:t>3. Δεν ισχύουν οι απαλλαγές από τη χρήση Φ.Η.Μ. που προβλέπονται με τις διατάξεις της Απόφασης Γ.Γ.Δ.Ε. ΠΟΛ. 1002/2014 της περίπτωσης δ΄ της παραγράφου 4 και της περίπτωσης β΄ της παραγράφου 5 του άρθρου 1, για τις υπόψη συναλλαγές.</w:t>
      </w:r>
    </w:p>
    <w:p>
      <w:pPr>
        <w:spacing w:before="240" w:after="240"/>
        <w:rPr>
          <w:lang w:val="el" w:eastAsia="el"/>
        </w:rPr>
      </w:pPr>
      <w:r>
        <w:rPr>
          <w:lang w:val="el" w:eastAsia="el"/>
        </w:rPr>
        <w:t>4. Ειδικά για τις πωλήσεις των υπόψη αγαθών από τους αγρότες του ειδικού καθεστώτος Φ.Π.Α., τα σχετικά στοιχεία λιανικής πώλησης δύναται να εκδίδονται χωρίς τη χρήση Φ.Η.Μ..</w:t>
      </w:r>
    </w:p>
    <w:p>
      <w:pPr>
        <w:spacing w:before="240" w:after="240"/>
        <w:rPr>
          <w:lang w:val="el" w:eastAsia="el"/>
        </w:rPr>
      </w:pPr>
      <w:r>
        <w:rPr>
          <w:lang w:val="el" w:eastAsia="el"/>
        </w:rPr>
        <w:t>5.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 xml:space="preserve">ΓΕΩΡΓΙΟΣ ΠΙΤΣΙΛΗΣ </w:t>
      </w: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Εθνικό Τυπογραφείο (στην ηλεκτρονική διεύθυνση ‘’</w:t>
      </w:r>
      <w:hyperlink r:id="rId6" w:history="1">
        <w:r>
          <w:rPr>
            <w:rStyle w:val="Hyperlink"/>
            <w:color w:val="0000EE"/>
            <w:u w:color="0000EE"/>
            <w:lang w:val="el" w:eastAsia="el"/>
          </w:rPr>
          <w:t>webmaster.et@ et.gr</w:t>
        </w:r>
      </w:hyperlink>
      <w:r>
        <w:rPr>
          <w:lang w:val="el" w:eastAsia="el"/>
        </w:rPr>
        <w:t>‘’) για δημοσίευση της απόφασης</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w:t>
      </w:r>
    </w:p>
    <w:p>
      <w:pPr>
        <w:spacing w:before="240" w:after="240"/>
        <w:rPr>
          <w:lang w:val="el" w:eastAsia="el"/>
        </w:rPr>
      </w:pPr>
      <w:r>
        <w:rPr>
          <w:lang w:val="el" w:eastAsia="el"/>
        </w:rPr>
        <w:t>4. Ειδική Γραμματεία Σ.Δ.Ο.Ε.</w:t>
      </w:r>
    </w:p>
    <w:p>
      <w:pPr>
        <w:spacing w:before="240" w:after="240"/>
        <w:rPr>
          <w:lang w:val="el" w:eastAsia="el"/>
        </w:rPr>
      </w:pPr>
      <w:r>
        <w:rPr>
          <w:lang w:val="el" w:eastAsia="el"/>
        </w:rPr>
        <w:t>5. Δ.ΥΠ.ΗΛ.Υ– Τμήμα Ε΄</w:t>
      </w:r>
    </w:p>
    <w:p>
      <w:pPr>
        <w:spacing w:before="240" w:after="240"/>
        <w:rPr>
          <w:lang w:val="el" w:eastAsia="el"/>
        </w:rPr>
      </w:pPr>
      <w:r>
        <w:rPr>
          <w:lang w:val="el" w:eastAsia="el"/>
        </w:rPr>
        <w:t>6. Δ.ΥΠ.ΗΛ.Υ (για ανάρτηση στην Ηλεκτρονική Βιβλιοθήκη)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κας Υφυπουργού</w:t>
      </w:r>
    </w:p>
    <w:p>
      <w:pPr>
        <w:spacing w:before="240" w:after="240"/>
        <w:rPr>
          <w:lang w:val="el" w:eastAsia="el"/>
        </w:rPr>
      </w:pPr>
      <w:r>
        <w:rPr>
          <w:lang w:val="el" w:eastAsia="el"/>
        </w:rPr>
        <w:t>3. Αποδέκτες πίνακα Η΄</w:t>
      </w:r>
    </w:p>
    <w:p>
      <w:pPr>
        <w:spacing w:before="240" w:after="240"/>
        <w:rPr>
          <w:lang w:val="el" w:eastAsia="el"/>
        </w:rPr>
      </w:pPr>
      <w:r>
        <w:rPr>
          <w:lang w:val="el" w:eastAsia="el"/>
        </w:rPr>
        <w:t>4. Αποδέκτες πίνακα Ε΄</w:t>
      </w:r>
    </w:p>
    <w:p>
      <w:pPr>
        <w:spacing w:before="240" w:after="240"/>
        <w:rPr>
          <w:lang w:val="el" w:eastAsia="el"/>
        </w:rPr>
      </w:pPr>
      <w:r>
        <w:rPr>
          <w:lang w:val="el" w:eastAsia="el"/>
        </w:rPr>
        <w:t>5. Οικονομικό Επιμελητήριο Ελλάδας (Πίνακας ΙΒ’)</w:t>
      </w:r>
    </w:p>
    <w:p>
      <w:pPr>
        <w:spacing w:before="240" w:after="240"/>
        <w:rPr>
          <w:lang w:val="el" w:eastAsia="el"/>
        </w:rPr>
      </w:pPr>
      <w:r>
        <w:rPr>
          <w:lang w:val="el" w:eastAsia="el"/>
        </w:rPr>
        <w:t>6. Σύνδεσμος Ελληνικών Αποσταγμάτων και Οινοπνευματωδών Ποτών (Σ.Ε.Α.Ο.Π.) Χαλκοκονδύλη 34, Τ.Κ. 16346, Ηλιούπολη</w:t>
      </w:r>
    </w:p>
    <w:p>
      <w:pPr>
        <w:spacing w:before="240" w:after="240"/>
        <w:rPr>
          <w:lang w:val="el" w:eastAsia="el"/>
        </w:rPr>
      </w:pPr>
      <w:r>
        <w:rPr>
          <w:lang w:val="el" w:eastAsia="el"/>
        </w:rPr>
        <w:t>7. Σύνδεσμος Επιχειρήσεων Λιανικής Πωλήσεως Ελλάδος (Σ.Ε.Λ.Π.Ε.) Αδριανού 7, Τ.Κ. 15451,Νέο Ψυχικό</w:t>
      </w:r>
    </w:p>
    <w:p>
      <w:pPr>
        <w:spacing w:before="240" w:after="240"/>
        <w:rPr>
          <w:lang w:val="el" w:eastAsia="el"/>
        </w:rPr>
      </w:pPr>
      <w:r>
        <w:rPr>
          <w:lang w:val="el" w:eastAsia="el"/>
        </w:rPr>
        <w:t>8. Περιοδικό Φορολογική Επιθεώρηση (Πίνακας Ζ’)</w:t>
      </w:r>
    </w:p>
    <w:p>
      <w:pPr>
        <w:spacing w:before="240" w:after="240"/>
        <w:rPr>
          <w:lang w:val="el" w:eastAsia="el"/>
        </w:rPr>
      </w:pPr>
      <w:r>
        <w:rPr>
          <w:lang w:val="el" w:eastAsia="el"/>
        </w:rPr>
        <w:t>9. Π.Ο.Ε.-Δ.Ο.Υ.</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Γραφεία κ.κ. Γενικών Δ/ντων</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Διεύθυνση Εφαρμογής Άμεσης Φορολογίας - Τμήμα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7@mofadm.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