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8.6710</w:t>
      </w:r>
    </w:p>
    <w:p>
      <w:pPr>
        <w:pStyle w:val="PreambelText"/>
        <w:spacing w:before="240" w:after="240"/>
        <w:rPr>
          <w:lang w:val="el" w:eastAsia="el"/>
        </w:rPr>
      </w:pPr>
      <w:r>
        <w:rPr>
          <w:b/>
          <w:bCs/>
          <w:lang w:val="el" w:eastAsia="el"/>
        </w:rPr>
        <w:t>Τροποποίηση της αριθμ. 6.1714/5.1504/2016 κοινής υπουργικής απόφασης με θέμα «Προώθηση της απασχόλησης μέσω προγραμμάτων κοινωφελούς χαρακτήρα στο πλαίσιο του ΕΣΠΑ 2014-2020» (ΦΕΚ 424 Β’), όπως έχει τροποποιηθεί και ισχύει.</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 ΟΙΚΟΝΟΜΙΑΣ ΚΑΙ ΑΝΑΠΤΥΞΗΣ - ΕΡΓΑΣΙΑΣ, ΚΟΙΝΩΝΙΚΗΣ ΑΣΦΑΛΙΣΗΣ ΚΑΙ ΚΟΙΝΩΝΙΚΗΣ ΑΛΛΗΛΕΓΓΥΗΣ - ΟΙΚΟΝΟΜΙΚΩΝΔΙΟΙΚΗΤΙΚΗΣ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 ΙΔ.1. της παρ. ΙΔ του άρθρου πρώτου του ν. 4152/2013 «Επείγοντα μέτρα εφαρμογής των νόμων 4046/2012, 4093/2012 και 4127/2013» (ΦΕΚ 107 Α’), όπως έχει τροποποιηθεί και ισχύει.</w:t>
      </w:r>
    </w:p>
    <w:p>
      <w:pPr>
        <w:pStyle w:val="PreambelText"/>
        <w:spacing w:before="240" w:after="240"/>
        <w:rPr>
          <w:lang w:val="el" w:eastAsia="el"/>
        </w:rPr>
      </w:pPr>
      <w:r>
        <w:rPr>
          <w:lang w:val="el" w:eastAsia="el"/>
        </w:rPr>
        <w:t>2. Την αριθμ. 6.1714/5.1504/2016 κοινή υπουργική απόφαση με θέμα «Προώθηση της Απασχόλησης μέσω Προγραμμάτων Κοινωφελούς Χαρακτήρα στο πλαίσιο του ΕΣΠΑ 2014-2020» (ΦΕΚ 424 Β’), όπως τροποποιήθηκε με την αριθμ. 6.8208/5.7245/2016 κοινή υπουργική απόφαση</w:t>
      </w:r>
    </w:p>
    <w:p>
      <w:pPr>
        <w:pStyle w:val="PreambelText"/>
        <w:spacing w:before="240" w:after="240"/>
        <w:rPr>
          <w:lang w:val="el" w:eastAsia="el"/>
        </w:rPr>
      </w:pPr>
      <w:r>
        <w:rPr>
          <w:lang w:val="el" w:eastAsia="el"/>
        </w:rPr>
        <w:t>Εσωτερικών</w:t>
      </w:r>
    </w:p>
    <w:p>
      <w:pPr>
        <w:pStyle w:val="PreambelText"/>
        <w:spacing w:before="240" w:after="240"/>
        <w:rPr>
          <w:lang w:val="el" w:eastAsia="el"/>
        </w:rPr>
      </w:pPr>
      <w:r>
        <w:rPr>
          <w:lang w:val="el" w:eastAsia="el"/>
        </w:rPr>
        <w:t>ΠΑΝΑΓΙΩΤΗΣ ΣΚΟΥΡΛΕΤΗΣ</w:t>
      </w:r>
    </w:p>
    <w:p>
      <w:pPr>
        <w:pStyle w:val="PreambelText"/>
        <w:spacing w:before="240" w:after="240"/>
        <w:rPr>
          <w:lang w:val="el" w:eastAsia="el"/>
        </w:rPr>
      </w:pPr>
      <w:r>
        <w:rPr>
          <w:lang w:val="el" w:eastAsia="el"/>
        </w:rPr>
        <w:t>Εργασίας, Κοινωνικής</w:t>
      </w:r>
    </w:p>
    <w:p>
      <w:pPr>
        <w:pStyle w:val="PreambelText"/>
        <w:spacing w:before="240" w:after="240"/>
        <w:rPr>
          <w:lang w:val="el" w:eastAsia="el"/>
        </w:rPr>
      </w:pPr>
      <w:r>
        <w:rPr>
          <w:lang w:val="el" w:eastAsia="el"/>
        </w:rPr>
        <w:t>Ασφάλισης και Κοινωνικής</w:t>
      </w:r>
    </w:p>
    <w:p>
      <w:pPr>
        <w:pStyle w:val="PreambelText"/>
        <w:spacing w:before="240" w:after="240"/>
        <w:rPr>
          <w:lang w:val="el" w:eastAsia="el"/>
        </w:rPr>
      </w:pPr>
      <w:r>
        <w:rPr>
          <w:lang w:val="el" w:eastAsia="el"/>
        </w:rPr>
        <w:t>Κοινωνικής Αλληλεγγύης</w:t>
      </w:r>
    </w:p>
    <w:p>
      <w:pPr>
        <w:pStyle w:val="PreambelText"/>
        <w:spacing w:before="240" w:after="240"/>
        <w:rPr>
          <w:lang w:val="el" w:eastAsia="el"/>
        </w:rPr>
      </w:pPr>
      <w:r>
        <w:rPr>
          <w:lang w:val="el" w:eastAsia="el"/>
        </w:rPr>
        <w:t>ΕΥΤΥΧΙΑ ΑΧΤΣΙΟΓΛΟΥ</w:t>
      </w:r>
    </w:p>
    <w:p>
      <w:pPr>
        <w:pStyle w:val="PreambelText"/>
        <w:spacing w:before="240" w:after="240"/>
        <w:rPr>
          <w:lang w:val="el" w:eastAsia="el"/>
        </w:rPr>
      </w:pPr>
      <w:r>
        <w:rPr>
          <w:lang w:val="el" w:eastAsia="el"/>
        </w:rPr>
        <w:t>Αναπληρωτής Υπουργός</w:t>
      </w:r>
    </w:p>
    <w:p>
      <w:pPr>
        <w:pStyle w:val="PreambelText"/>
        <w:spacing w:before="240" w:after="240"/>
        <w:rPr>
          <w:lang w:val="el" w:eastAsia="el"/>
        </w:rPr>
      </w:pPr>
      <w:r>
        <w:rPr>
          <w:lang w:val="el" w:eastAsia="el"/>
        </w:rPr>
        <w:t>Οικονομικών</w:t>
      </w:r>
    </w:p>
    <w:p>
      <w:pPr>
        <w:pStyle w:val="PreambelText"/>
        <w:spacing w:before="240" w:after="240"/>
        <w:rPr>
          <w:lang w:val="el" w:eastAsia="el"/>
        </w:rPr>
      </w:pPr>
      <w:r>
        <w:rPr>
          <w:lang w:val="el" w:eastAsia="el"/>
        </w:rPr>
        <w:t>ΓΕΩΡΓΙΟΣ ΧΟΥΛΙΑΡΑΚΗΣ</w:t>
      </w:r>
    </w:p>
    <w:p>
      <w:pPr>
        <w:pStyle w:val="PreambelText"/>
        <w:spacing w:before="240" w:after="240"/>
        <w:rPr>
          <w:lang w:val="el" w:eastAsia="el"/>
        </w:rPr>
      </w:pPr>
      <w:r>
        <w:rPr>
          <w:lang w:val="el" w:eastAsia="el"/>
        </w:rPr>
        <w:t>με θέμα: «Τροποποίηση της αριθμ. 6.1714/5.1504/2016 (ΦΕΚ 424/Β’/22-02-2016) κοινής υπουργικής απόφασης με θέμα: «Προώθηση της Απασχόλησης μέσω Προγραμμάτων Κοινωφελούς Χαρακτήρα στο πλαίσιο του ΕΣΠΑ 2014-2020» (ΦΕΚ 1669 Β’) και ισχύει.</w:t>
      </w:r>
    </w:p>
    <w:p>
      <w:pPr>
        <w:pStyle w:val="PreambelText"/>
        <w:spacing w:before="240" w:after="240"/>
        <w:rPr>
          <w:lang w:val="el" w:eastAsia="el"/>
        </w:rPr>
      </w:pPr>
      <w:r>
        <w:rPr>
          <w:lang w:val="el" w:eastAsia="el"/>
        </w:rPr>
        <w:t>3. Τις διατάξεις του «Κώδικα για την Κυβέρνηση και τα Κυβερνητικά όργανα» που κυρώθηκε με το άρθρο πρώτο του π.δ. 63/2005 (ΦΕΚ 98 Α’).</w:t>
      </w:r>
    </w:p>
    <w:p>
      <w:pPr>
        <w:pStyle w:val="PreambelText"/>
        <w:spacing w:before="240" w:after="240"/>
        <w:rPr>
          <w:lang w:val="el" w:eastAsia="el"/>
        </w:rPr>
      </w:pPr>
      <w:r>
        <w:rPr>
          <w:lang w:val="el" w:eastAsia="el"/>
        </w:rPr>
        <w:t>4. Το π.δ. 73/2015 «Διορισμός Αντιπροέδρου της Κυβέρνησης, Υπουργών, Αναπληρωτών Υπουργών και Υφυπουργών» (ΦΕΚ 116 Α’).</w:t>
      </w:r>
    </w:p>
    <w:p>
      <w:pPr>
        <w:pStyle w:val="PreambelText"/>
        <w:spacing w:before="240" w:after="240"/>
        <w:rPr>
          <w:lang w:val="el" w:eastAsia="el"/>
        </w:rPr>
      </w:pPr>
      <w:r>
        <w:rPr>
          <w:lang w:val="el" w:eastAsia="el"/>
        </w:rPr>
        <w:t>5.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(ΦΕΚ 208 Α’).</w:t>
      </w:r>
    </w:p>
    <w:p>
      <w:pPr>
        <w:pStyle w:val="PreambelText"/>
        <w:spacing w:before="240" w:after="240"/>
        <w:rPr>
          <w:lang w:val="el" w:eastAsia="el"/>
        </w:rPr>
      </w:pPr>
      <w:r>
        <w:rPr>
          <w:lang w:val="el" w:eastAsia="el"/>
        </w:rPr>
        <w:t>6. Το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7. Το π.δ. 22/2018 «Διορισμός Υπουργών, Αναπληρωτή Υπουργού και Υφυπουργών» (37 Α’).</w:t>
      </w:r>
    </w:p>
    <w:p>
      <w:pPr>
        <w:pStyle w:val="PreambelText"/>
        <w:spacing w:before="240" w:after="240"/>
        <w:rPr>
          <w:lang w:val="el" w:eastAsia="el"/>
        </w:rPr>
      </w:pPr>
      <w:r>
        <w:rPr>
          <w:lang w:val="el" w:eastAsia="el"/>
        </w:rPr>
        <w:t>8. Την αριθμ. Υ 29/2015 απόφαση του Πρωθυπουργού «Ανάθεση αρμοδιοτήτων στον Αναπληρωτή Υπουργό Οικονομικών Γεώργιο Χουλιαράκη» (ΦΕΚ 2168 Β’).</w:t>
      </w:r>
    </w:p>
    <w:p>
      <w:pPr>
        <w:pStyle w:val="PreambelText"/>
        <w:spacing w:before="240" w:after="240"/>
        <w:rPr>
          <w:lang w:val="el" w:eastAsia="el"/>
        </w:rPr>
      </w:pPr>
      <w:r>
        <w:rPr>
          <w:lang w:val="el" w:eastAsia="el"/>
        </w:rPr>
        <w:t>9. Την αριθμ. Υ 197/2016 απόφαση του Πρωθυπουργού «Ανάθεση αρμοδιοτήτων στον Αναπληρωτή Υπουργό Οικονομίας και Ανάπτυξης, Αλέξανδρο Χαρίτση» (ΦΕΚ 3722 Β’), όπως έχει τροποποιηθεί με τις αριθμ. Υ 226/2016 (ΦΕΚ 4233 Β’) και Υ 12/2018 (ΦΕΚ 978 Β’) αποφάσεις και ισχύει.</w:t>
      </w:r>
    </w:p>
    <w:p>
      <w:pPr>
        <w:pStyle w:val="PreambelText"/>
        <w:spacing w:before="240" w:after="240"/>
        <w:rPr>
          <w:lang w:val="el" w:eastAsia="el"/>
        </w:rPr>
      </w:pPr>
      <w:r>
        <w:rPr>
          <w:lang w:val="el" w:eastAsia="el"/>
        </w:rPr>
        <w:t>10. Την αριθμ. 13471/4878/2018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(ΦΕΚ 814 Β’).</w:t>
      </w:r>
    </w:p>
    <w:p>
      <w:pPr>
        <w:pStyle w:val="PreambelText"/>
        <w:spacing w:before="240" w:after="240"/>
        <w:rPr>
          <w:lang w:val="el" w:eastAsia="el"/>
        </w:rPr>
      </w:pPr>
      <w:r>
        <w:rPr>
          <w:lang w:val="el" w:eastAsia="el"/>
        </w:rPr>
        <w:t>11. Την ανάγκη δίμηνης επέκτασης της χρονικής διάρκειας του προγράμματος «Προώθηση της απασχόλησης μέσω προγραμμάτων κοινωφελούς χαρακτήρα σε Δήμους και Υπηρεσίες Α’ υποδοχής, ασύλου και διαχείρισης προσφυγικών ροών - Β’ κύκλος» (Δημόσια Πρόσκληση Νο 9/2017).</w:t>
      </w:r>
    </w:p>
    <w:p>
      <w:pPr>
        <w:pStyle w:val="PreambelText"/>
        <w:spacing w:before="240" w:after="240"/>
        <w:rPr>
          <w:lang w:val="el" w:eastAsia="el"/>
        </w:rPr>
      </w:pPr>
      <w:r>
        <w:rPr>
          <w:lang w:val="el" w:eastAsia="el"/>
        </w:rPr>
        <w:t>12. Την αριθμ. 1238/2-5-2018 απόφαση του Διοικητικού Συμβουλίου του ΟΑΕΔ, με την οποία εγκρίθηκε η υποβολή αιτήματος προς το εποπτεύον Υπουργείο για την ανάληψη υποχρεώσεων που προβλέπεται να βαρύνουν τα έτη 2018 και 2019 και</w:t>
      </w:r>
    </w:p>
    <w:p>
      <w:pPr>
        <w:pStyle w:val="PreambelText"/>
        <w:spacing w:before="240" w:after="240"/>
        <w:rPr>
          <w:lang w:val="el" w:eastAsia="el"/>
        </w:rPr>
      </w:pPr>
      <w:r>
        <w:rPr>
          <w:lang w:val="el" w:eastAsia="el"/>
        </w:rPr>
        <w:t>13. Το αριθμ. πρωτ. οικ. 29167/2364 έγγραφο της Γενικής Διεύθυνσης Οικονομικών Υπηρεσιών του Υπουργείου Εργασίας, Κοινωνικής Ασφάλισης και Κοινωνικής Αλληλεγγύης από το οποίο προκύπτει επιπλέον δαπάνη, εκτιμώμενου συνολικού ποσού 2.400.000 € σε βάρος του Προϋπολογισμού του ΟΑΕΔ του ΚΑΕ 2493 για το έτος 2018 ποσό 2.200.000 € και για το έτος 2019 ποσό 200.000 € (ΑΔΑ 78ΕΝ465Θ1Ω-ΙΨΖ και ΨΠΕΧ4691Ω2- Θ2Ψ), αποφασίζουμε:</w:t>
      </w:r>
    </w:p>
    <w:p>
      <w:pPr>
        <w:pStyle w:val="PreambelText"/>
        <w:spacing w:before="240" w:after="240"/>
        <w:rPr>
          <w:lang w:val="el" w:eastAsia="el"/>
        </w:rPr>
      </w:pPr>
      <w:r>
        <w:rPr>
          <w:lang w:val="el" w:eastAsia="el"/>
        </w:rPr>
        <w:t>Την τροποποίηση της αριθμ. 6.1714/5.1504/2016 (ΦΕΚ 424 Β’) κοινής απόφασης των Υπουργών Εσωτερικών και Διοικητικής Ανασυγκρότησης - Οικονομίας, Ανάπτυξης και Τουρισμού - Παιδείας, Έρευνας και Θρησκευμάτων - Εργασίας, Κοινωνικής Ασφάλισης και Κοινωνικής Αλληλεγγύης με θέμα: «Προώθηση της Απασχόλησης μέσω Προγραμμάτων Κοινωφελούς Χαρακτήρα στο πλαίσιο του ΕΣΠΑ 2014-2020», όπως έχει τροποποιηθεί με την αριθμ. 6.8208/5.7245/2016 κοινή υπουργική απόφαση με θέμα: «Τροποποίηση της αριθμ. 6.1714/5.1504/2016 (ΦΕΚ 424/Β’/22-02-2016) κοινής υπουργικής απόφασης με θέμα: «Προώθηση της Απασχόλησης μέσω Προγραμμάτων Κοινωφελούς Χαρακτήρα στο πλαίσιο του ΕΣΠΑ 2014-2020» (ΦΕΚ 1669 Β’),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άρθ. 2 προστίθεται περίπτωση 2.9 ως εξής:</w:t>
      </w:r>
    </w:p>
    <w:p>
      <w:pPr>
        <w:spacing w:before="240" w:after="240"/>
        <w:rPr>
          <w:lang w:val="el" w:eastAsia="el"/>
        </w:rPr>
      </w:pPr>
      <w:r>
        <w:rPr>
          <w:lang w:val="el" w:eastAsia="el"/>
        </w:rPr>
        <w:t>«2.9. Η χρονική διάρκεια του προγράμματος «Προώθηση της απασχόλησης μέσω προγραμμάτων κοινωφελούς χαρακτήρα σε Δήμους και Υπηρεσίες Α’υποδοχής, ασύλου και διαχείρισης προσφυγικών ροών - Β’ κύκλος» (Δημόσια Πρόσκληση Νο 9/2017)» επεκτείνεται κατά δύο (2) μήνες μετά το πέρας της, κατά την ακριβώς προηγούμενη περίπτωση, τρίμηνης επέκτασής του και επιπλέον αυτής.</w:t>
      </w:r>
    </w:p>
    <w:p>
      <w:pPr>
        <w:spacing w:before="240" w:after="240"/>
        <w:rPr>
          <w:lang w:val="el" w:eastAsia="el"/>
        </w:rPr>
      </w:pPr>
      <w:r>
        <w:rPr>
          <w:lang w:val="el" w:eastAsia="el"/>
        </w:rPr>
        <w:t>Η δίμηνη επέκταση θα καλυφθεί από πόρους του προϋπολογισμού του ΟΑΕΔ».</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Κατά τα λοιπά ισχύουν οι διατάξεις της αριθμ. 6.1714/ 5.1504/2016 κοινής υπουργικής απόφασης (ΦΕΚ 424 Β’), όπως έχει τροποποιηθεί με την αριθμ. 6.8208/5.7245/2016 κοινή υπουργική απόφαση (ΦΕΚ 1669 Β’).</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b/>
          <w:bCs/>
          <w:lang w:val="el" w:eastAsia="el"/>
        </w:rPr>
        <w:t>ΑΘΑΝΑΣΙΟΣ ΗΛΙΟΠΟΥΛΟΣ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