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 ΥΠΟΥΡΓΕΙΟ ΟΙΚΟΝΟΜΙΚ ΓΡΑΦΕΙΟ ΥΦΥΠΟΥΡΓΟΥ</w:t>
      </w:r>
    </w:p>
    <w:p>
      <w:pPr>
        <w:pStyle w:val="PreambelText"/>
        <w:spacing w:before="240" w:after="240"/>
        <w:rPr>
          <w:lang w:val="el" w:eastAsia="el"/>
        </w:rPr>
      </w:pPr>
      <w:r>
        <w:rPr>
          <w:b/>
          <w:bCs/>
          <w:lang w:val="el" w:eastAsia="el"/>
        </w:rPr>
        <w:t>2.</w:t>
      </w:r>
    </w:p>
    <w:p>
      <w:pPr>
        <w:pStyle w:val="PreambelText"/>
        <w:spacing w:before="240" w:after="24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lang w:val="el" w:eastAsia="el"/>
        </w:rPr>
        <w:t>Αριθ. ΦΕΚ:/</w:t>
      </w:r>
    </w:p>
    <w:p>
      <w:pPr>
        <w:pStyle w:val="PreambelText"/>
        <w:spacing w:before="240" w:after="240"/>
        <w:rPr>
          <w:lang w:val="el" w:eastAsia="el"/>
        </w:rPr>
      </w:pPr>
      <w:r>
        <w:rPr>
          <w:lang w:val="el" w:eastAsia="el"/>
        </w:rPr>
        <w:t>ΑΔΑ:</w:t>
      </w:r>
    </w:p>
    <w:p>
      <w:pPr>
        <w:pStyle w:val="PreambelText"/>
        <w:spacing w:before="240" w:after="240"/>
        <w:rPr>
          <w:lang w:val="el" w:eastAsia="el"/>
        </w:rPr>
      </w:pPr>
      <w:r>
        <w:rPr>
          <w:lang w:val="el" w:eastAsia="el"/>
        </w:rPr>
        <w:t>Αθήνα, 05/07/2018</w:t>
      </w:r>
    </w:p>
    <w:p>
      <w:pPr>
        <w:pStyle w:val="PreambelText"/>
        <w:spacing w:before="240" w:after="240"/>
        <w:rPr>
          <w:lang w:val="el" w:eastAsia="el"/>
        </w:rPr>
      </w:pPr>
      <w:r>
        <w:rPr>
          <w:lang w:val="el" w:eastAsia="el"/>
        </w:rPr>
        <w:t>Αρ. Πρωτ.: ΠΟΛ. 1129</w:t>
      </w:r>
    </w:p>
    <w:p>
      <w:pPr>
        <w:pStyle w:val="PreambelText"/>
        <w:spacing w:before="240" w:after="240"/>
        <w:rPr>
          <w:lang w:val="el" w:eastAsia="el"/>
        </w:rPr>
      </w:pPr>
      <w:r>
        <w:rPr>
          <w:b/>
          <w:bCs/>
          <w:lang w:val="el" w:eastAsia="el"/>
        </w:rPr>
        <w:t>Α. ΓΕΝΙΚΗ ΔΙΕΥΘΥΝΣΗ ΗΛΕΚΤΡΟΝΙΚΗΣ ΔΙΑΚΥΒΕΡΝΗΣΗΣ</w:t>
      </w:r>
    </w:p>
    <w:p>
      <w:pPr>
        <w:pStyle w:val="PreambelText"/>
        <w:spacing w:before="240" w:after="240"/>
        <w:rPr>
          <w:lang w:val="el" w:eastAsia="el"/>
        </w:rPr>
      </w:pPr>
      <w:r>
        <w:rPr>
          <w:b/>
          <w:bCs/>
          <w:lang w:val="el" w:eastAsia="el"/>
        </w:rPr>
        <w:t>&amp; ΑΝΘΡΩΠΙΝΟΥ ΔΥΝΑΜΙΚΟΥ</w:t>
      </w:r>
    </w:p>
    <w:p>
      <w:pPr>
        <w:pStyle w:val="PreambelText"/>
        <w:spacing w:before="240" w:after="240"/>
        <w:rPr>
          <w:lang w:val="el" w:eastAsia="el"/>
        </w:rPr>
      </w:pPr>
      <w:r>
        <w:rPr>
          <w:b/>
          <w:bCs/>
          <w:lang w:val="el" w:eastAsia="el"/>
        </w:rPr>
        <w:t>ΔΙΕΥΘΥΝΣΗ ΗΛΕΚΤΡΟΝΙΚΗΣ ΔΙΑΚΥΒΕΡΝΗΣΗΣ Α.Α.Δ.Ε.</w:t>
      </w:r>
    </w:p>
    <w:p>
      <w:pPr>
        <w:pStyle w:val="PreambelText"/>
        <w:spacing w:before="240" w:after="240"/>
        <w:rPr>
          <w:lang w:val="el" w:eastAsia="el"/>
        </w:rPr>
      </w:pPr>
      <w:r>
        <w:rPr>
          <w:lang w:val="el" w:eastAsia="el"/>
        </w:rPr>
        <w:t xml:space="preserve">i. </w:t>
      </w:r>
      <w:r>
        <w:rPr>
          <w:b/>
          <w:bCs/>
          <w:lang w:val="el" w:eastAsia="el"/>
        </w:rPr>
        <w:t>ΥΠΟΔ/ΝΣΗ Α΄- ΣΧΕΔΙΑΣΜΟΥ, ΑΝΑΠΤΥΞΗΣ ΕΦΑΡΜΟΓΩΝ ΚΑΙ ΥΠΗΡΕΣΙΩΝ ΗΛΕΚΤΡΟΝΙΚΗΣ ΔΙΑΚΥΒΕΡΝΗΣΗΣ- ΤΜΗΜΑ Α΄</w:t>
      </w:r>
    </w:p>
    <w:p>
      <w:pPr>
        <w:pStyle w:val="PreambelText"/>
        <w:spacing w:before="240" w:after="240"/>
        <w:rPr>
          <w:lang w:val="el" w:eastAsia="el"/>
        </w:rPr>
      </w:pPr>
      <w:r>
        <w:rPr>
          <w:lang w:val="el" w:eastAsia="el"/>
        </w:rPr>
        <w:t xml:space="preserve">ii. </w:t>
      </w:r>
      <w:r>
        <w:rPr>
          <w:b/>
          <w:bCs/>
          <w:lang w:val="el" w:eastAsia="el"/>
        </w:rPr>
        <w:t>ΥΠΟΔ/ΝΣΗ Β΄ - ΕΠΙΧΕΙΡΗΣΙΑΚΩΝ ΑΠΑΙΤΗΣΕΩΝ ΕΦΑΡΜΟΓΩΝ ΦΟΡΟΛΟΓΙΑΣ</w:t>
      </w:r>
    </w:p>
    <w:p>
      <w:pPr>
        <w:pStyle w:val="PreambelText"/>
        <w:spacing w:before="240" w:after="240"/>
        <w:rPr>
          <w:lang w:val="el" w:eastAsia="el"/>
        </w:rPr>
      </w:pPr>
      <w:r>
        <w:rPr>
          <w:b/>
          <w:bCs/>
          <w:lang w:val="el" w:eastAsia="el"/>
        </w:rPr>
        <w:t>ΚΑΙ ΕΛΕΓΧΟΥ</w:t>
      </w:r>
    </w:p>
    <w:p>
      <w:pPr>
        <w:pStyle w:val="Heading1"/>
        <w:spacing w:before="240" w:after="240"/>
        <w:rPr>
          <w:lang w:val="el" w:eastAsia="el"/>
        </w:rPr>
      </w:pPr>
      <w:r>
        <w:rPr>
          <w:rStyle w:val="hierarchy-num"/>
          <w:b/>
          <w:bCs/>
          <w:lang w:val="el" w:eastAsia="el"/>
        </w:rPr>
        <w:t>ΤΜΗΜΑ Ζ΄</w:t>
      </w:r>
    </w:p>
    <w:p>
      <w:pPr>
        <w:spacing w:before="240" w:after="240"/>
        <w:rPr>
          <w:lang w:val="el" w:eastAsia="el"/>
        </w:rPr>
      </w:pPr>
      <w:r>
        <w:rPr>
          <w:b/>
          <w:bCs/>
          <w:lang w:val="el" w:eastAsia="el"/>
        </w:rPr>
        <w:t>Β. ΓΕΝΙΚΗ ΔΙΕΥΘΥΝΣΗ ΦΟΡΟΛΟΓΙΚΗΣ ΔΙΟΙΚΗΣΗΣ</w:t>
      </w:r>
    </w:p>
    <w:p>
      <w:pPr>
        <w:spacing w:before="240" w:after="240"/>
        <w:rPr>
          <w:lang w:val="el" w:eastAsia="el"/>
        </w:rPr>
      </w:pPr>
      <w:r>
        <w:rPr>
          <w:b/>
          <w:bCs/>
          <w:lang w:val="el" w:eastAsia="el"/>
        </w:rPr>
        <w:t>ΔΙΕΥΘΥΝΣΗ ΕΙΣΠΡΑΞΕΩΝ - ΤΜΗΜΑ Δ΄</w:t>
      </w:r>
    </w:p>
    <w:p>
      <w:pPr>
        <w:spacing w:before="240" w:after="240"/>
        <w:rPr>
          <w:lang w:val="el" w:eastAsia="el"/>
        </w:rPr>
      </w:pPr>
      <w:r>
        <w:rPr>
          <w:b/>
          <w:bCs/>
          <w:lang w:val="el" w:eastAsia="el"/>
        </w:rPr>
        <w:t>Θέμα: «Τροποποίηση της ΠΟΛ 1033/28.1.2016 (ΦΕΚ Β΄ 720) απόφασης του Αναπληρωτή Υπουργού Οικονομικών, όπως αυτή τροποποιήθηκε με την ΠΟΛ 1046/20.03.2018 (ΦΕΚ Β’ 986) απόφαση της Υφυπουργού Οικονομικών, σχετικά με τον εντοπισμό ανασφάλιστων αυτοκινήτων οχημάτων και την επιδίωξη συμμόρφωσης των ιδιοκτητών αυτών μέσω της επίσπευσης της διαδικασίας επιβολής διοικητικών και ποινικών κυρώσεων,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Π.Δ. 237/1986 (Α’ 110), όπως ισχύει, και ειδικότερα όπως αυτό συμπληρώθηκε με το άρθρο εικοστό έκτο του ν.4141/2013 (ΦΕΚ 81 Α’ / 5.4.2013),</w:t>
      </w:r>
    </w:p>
    <w:p>
      <w:pPr>
        <w:spacing w:before="240" w:after="240"/>
        <w:rPr>
          <w:lang w:val="el" w:eastAsia="el"/>
        </w:rPr>
      </w:pPr>
      <w:r>
        <w:rPr>
          <w:lang w:val="el" w:eastAsia="el"/>
        </w:rPr>
        <w:t>2) Την ΠΟΛ 1163/3.7.2013 (ΦΕΚ Β΄ 1675) «Όροι και διαδικασία είσπραξης επιστροφής για την εφαρμογή του ηλεκτρονικού παραβόλου», όπως ισχύει,</w:t>
      </w:r>
    </w:p>
    <w:p>
      <w:pPr>
        <w:spacing w:before="240" w:after="240"/>
        <w:rPr>
          <w:lang w:val="el" w:eastAsia="el"/>
        </w:rPr>
      </w:pPr>
      <w:r>
        <w:rPr>
          <w:lang w:val="el" w:eastAsia="el"/>
        </w:rPr>
        <w:t>3) Την υπ’ αριθμ. ΥΠΟΙΚ 0010218 ΕΞ 2016/14.11.2016 (ΦΕΚ Β΄ 3696)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4) Την ανάγκη τροποποίησης της ΠΟΛ 1033/28.1.2016 (ΦΕΚ Β΄ 720) απόφασης του Αναπληρωτή Υπουργού Οικονομικών «Εντοπισμός ανασφάλιστων αυτοκινήτων οχημάτων και επιδίωξη συμμόρφωσης των ιδιοκτητών αυτών μέσω της επίσπευσης της διαδικασίας επιβολής διοικητικών και ποινικών 1</w:t>
      </w:r>
    </w:p>
    <w:p>
      <w:pPr>
        <w:spacing w:before="240" w:after="240"/>
        <w:rPr>
          <w:lang w:val="el" w:eastAsia="el"/>
        </w:rPr>
      </w:pPr>
      <w:r>
        <w:rPr>
          <w:lang w:val="el" w:eastAsia="el"/>
        </w:rPr>
        <w:t>κυρώσεων», όπως αυτή τροποποιήθηκε με την ΠΟΛ 1078/3.6.2017 (ΦΕΚ Β΄ 1922/1.6.2017), την ΠΟΛ 1090/23.6.2017 (ΦΕΚ Β’ 2199/28.6.2017), καθώς και την ΠΟΛ 1046/20.3.2018 (ΦΕΚ Β΄/986/20.3.2018) απόφαση της Υφυπουργού Οικονομικών, προκειμένου να αντιμετωπισθούν θέματα που ανέκυψαν κατά την υλοποίηση της προβλεπόμενης διαδικασίας,</w:t>
      </w:r>
    </w:p>
    <w:p>
      <w:pPr>
        <w:spacing w:before="240" w:after="240"/>
        <w:rPr>
          <w:lang w:val="el" w:eastAsia="el"/>
        </w:rPr>
      </w:pPr>
      <w:r>
        <w:rPr>
          <w:lang w:val="el" w:eastAsia="el"/>
        </w:rPr>
        <w:t>5) Το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Τροποποιούμε την Απόφαση Αν. Υπουργού Οικονομικών ΠΟΛ 1033/2016 ως ακολούθως:</w:t>
      </w:r>
    </w:p>
    <w:p>
      <w:pPr>
        <w:spacing w:before="240" w:after="240"/>
        <w:rPr>
          <w:lang w:val="el" w:eastAsia="el"/>
        </w:rPr>
      </w:pPr>
      <w:r>
        <w:rPr>
          <w:lang w:val="el" w:eastAsia="el"/>
        </w:rPr>
        <w:t>α. Στο άρθρο 2 της Απόφασης Αν. Υπουργού Οικονομικών ΠΟΛ 1033/2016 προστίθεται τελευταίο εδάφιο ως εξής:</w:t>
      </w:r>
    </w:p>
    <w:p>
      <w:pPr>
        <w:spacing w:before="240" w:after="240"/>
        <w:rPr>
          <w:lang w:val="el" w:eastAsia="el"/>
        </w:rPr>
      </w:pPr>
      <w:r>
        <w:rPr>
          <w:lang w:val="el" w:eastAsia="el"/>
        </w:rPr>
        <w:t xml:space="preserve">«Οι ως άνω απαραίτητες πληροφορίες παρέχονται μέσω ειδικής εφαρμογής στο διαδικτυακό τόπο </w:t>
      </w:r>
      <w:hyperlink r:id="rId4" w:history="1">
        <w:r>
          <w:rPr>
            <w:rStyle w:val="Hyperlink"/>
            <w:color w:val="0000EE"/>
            <w:u w:color="0000EE"/>
            <w:lang w:val="el" w:eastAsia="el"/>
          </w:rPr>
          <w:t>www.aade.gr</w:t>
        </w:r>
      </w:hyperlink>
      <w:r>
        <w:rPr>
          <w:lang w:val="el" w:eastAsia="el"/>
        </w:rPr>
        <w:t>στην επιλογή «Πολίτες / Οχήματα / Ανασφάλιστα Οχήματα». Η είσοδος στην πιο πάνω ηλεκτρονική διεύθυνση είναι υποχρεωτική για τους μη πιστοποιημένους χρήστες του συστήματος TAXISnet».</w:t>
      </w:r>
    </w:p>
    <w:p>
      <w:pPr>
        <w:spacing w:before="240" w:after="240"/>
        <w:rPr>
          <w:lang w:val="el" w:eastAsia="el"/>
        </w:rPr>
      </w:pPr>
      <w:r>
        <w:rPr>
          <w:lang w:val="el" w:eastAsia="el"/>
        </w:rPr>
        <w:t>β. Στο πρώτο εδάφιο του άρθρο 6 της Απόφασης Αν. Υπουργού Οικονομικών ΠΟΛ 1033/2016, αντικαθίσταται η λέξη «διμήνου», με τη λέξη «εξαμήνου».</w:t>
      </w:r>
    </w:p>
    <w:p>
      <w:pPr>
        <w:spacing w:before="240" w:after="240"/>
        <w:rPr>
          <w:lang w:val="el" w:eastAsia="el"/>
        </w:rPr>
      </w:pPr>
      <w:r>
        <w:rPr>
          <w:lang w:val="el" w:eastAsia="el"/>
        </w:rPr>
        <w:t>2. Η Απόφαση αυτή να δημοσιευτεί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w:t>
      </w:r>
      <w:r>
        <w:rPr>
          <w:lang w:val="en" w:eastAsia="en"/>
        </w:rPr>
        <w:tab/>
      </w:r>
      <w:r>
        <w:rPr>
          <w:lang w:val="el" w:eastAsia="el"/>
        </w:rPr>
        <w:t>Φορολογικές Περιφέρειες</w:t>
      </w:r>
    </w:p>
    <w:p>
      <w:pPr>
        <w:pStyle w:val="StructureList1"/>
        <w:spacing w:before="120" w:after="0"/>
        <w:rPr>
          <w:lang w:val="el" w:eastAsia="el"/>
        </w:rPr>
      </w:pPr>
      <w:r>
        <w:rPr>
          <w:lang w:val="el" w:eastAsia="el"/>
        </w:rPr>
        <w:t>-</w:t>
      </w:r>
      <w:r>
        <w:rPr>
          <w:lang w:val="en" w:eastAsia="en"/>
        </w:rPr>
        <w:tab/>
      </w:r>
      <w:r>
        <w:rPr>
          <w:lang w:val="el" w:eastAsia="el"/>
        </w:rPr>
        <w:t>Ελληνικό Κέντρο Πληροφοριών – Δ. Αεροπαγίτου &amp; Μακρή 1 – 11742 Αθήνα</w:t>
      </w:r>
    </w:p>
    <w:p>
      <w:pPr>
        <w:pStyle w:val="StructureList1"/>
        <w:spacing w:before="120" w:after="0"/>
        <w:rPr>
          <w:lang w:val="el" w:eastAsia="el"/>
        </w:rPr>
      </w:pPr>
      <w:r>
        <w:rPr>
          <w:lang w:val="el" w:eastAsia="el"/>
        </w:rPr>
        <w:t>-</w:t>
      </w:r>
      <w:r>
        <w:rPr>
          <w:lang w:val="en" w:eastAsia="en"/>
        </w:rPr>
        <w:tab/>
      </w:r>
      <w:r>
        <w:rPr>
          <w:lang w:val="el" w:eastAsia="el"/>
        </w:rPr>
        <w:t>Διεύθυνση Υποστήριξης Ηλεκτρονικών Υπηρεσιών (Με την παράκληση να αναρτηθεί στην ιστοσελίδα της Α.Α.Δ.Ε.)</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Υφυπουργού</w:t>
      </w:r>
    </w:p>
    <w:p>
      <w:pPr>
        <w:spacing w:before="240" w:after="240"/>
        <w:rPr>
          <w:lang w:val="el" w:eastAsia="el"/>
        </w:rPr>
      </w:pPr>
      <w:r>
        <w:rPr>
          <w:lang w:val="el" w:eastAsia="el"/>
        </w:rPr>
        <w:t>Γραφείο κ. Υπουργού Υποδομών &amp; Μεταφορών</w:t>
      </w:r>
    </w:p>
    <w:p>
      <w:pPr>
        <w:spacing w:before="240" w:after="240"/>
        <w:rPr>
          <w:lang w:val="el" w:eastAsia="el"/>
        </w:rPr>
      </w:pPr>
      <w:r>
        <w:rPr>
          <w:lang w:val="el" w:eastAsia="el"/>
        </w:rPr>
        <w:t>Γραφείο κ. Υφυπουργού Υποδομών &amp; Μεταφορών</w:t>
      </w:r>
    </w:p>
    <w:p>
      <w:pPr>
        <w:pStyle w:val="StructureList1"/>
        <w:spacing w:before="120" w:after="0"/>
        <w:rPr>
          <w:lang w:val="el" w:eastAsia="el"/>
        </w:rPr>
      </w:pPr>
      <w:r>
        <w:rPr>
          <w:lang w:val="el" w:eastAsia="el"/>
        </w:rPr>
        <w:t>-</w:t>
      </w:r>
      <w:r>
        <w:rPr>
          <w:lang w:val="en" w:eastAsia="en"/>
        </w:rPr>
        <w:tab/>
      </w:r>
      <w:r>
        <w:rPr>
          <w:lang w:val="el" w:eastAsia="el"/>
        </w:rPr>
        <w:t>Γραφείο κ. Υπουργού Εσωτερικών</w:t>
      </w:r>
    </w:p>
    <w:p>
      <w:pPr>
        <w:pStyle w:val="StructureList1"/>
        <w:spacing w:before="120" w:after="0"/>
        <w:rPr>
          <w:lang w:val="el" w:eastAsia="el"/>
        </w:rPr>
      </w:pPr>
      <w:r>
        <w:rPr>
          <w:lang w:val="el" w:eastAsia="el"/>
        </w:rPr>
        <w:t>-</w:t>
      </w:r>
      <w:r>
        <w:rPr>
          <w:lang w:val="en" w:eastAsia="en"/>
        </w:rPr>
        <w:tab/>
      </w:r>
      <w:r>
        <w:rPr>
          <w:lang w:val="el" w:eastAsia="el"/>
        </w:rPr>
        <w:t>Γραφείο κ. Αναπληρωτή Υπουργού Προστασίας του Πολίτη</w:t>
      </w:r>
    </w:p>
    <w:p>
      <w:pPr>
        <w:pStyle w:val="StructureList1"/>
        <w:spacing w:before="120" w:after="0"/>
        <w:rPr>
          <w:lang w:val="el" w:eastAsia="el"/>
        </w:rPr>
      </w:pPr>
      <w:r>
        <w:rPr>
          <w:lang w:val="el" w:eastAsia="el"/>
        </w:rPr>
        <w:t>-</w:t>
      </w:r>
      <w:r>
        <w:rPr>
          <w:lang w:val="en" w:eastAsia="en"/>
        </w:rPr>
        <w:tab/>
      </w:r>
      <w:r>
        <w:rPr>
          <w:lang w:val="el" w:eastAsia="el"/>
        </w:rPr>
        <w:t>Γραφείο κ. Γενικού Γραμματέα Δημόσιας Τάξης</w:t>
      </w:r>
    </w:p>
    <w:p>
      <w:pPr>
        <w:spacing w:before="240" w:after="240"/>
        <w:rPr>
          <w:lang w:val="el" w:eastAsia="el"/>
        </w:rPr>
      </w:pPr>
      <w:r>
        <w:rPr>
          <w:lang w:val="el" w:eastAsia="el"/>
        </w:rPr>
        <w:t xml:space="preserve">III. </w:t>
      </w:r>
      <w:r>
        <w:rPr>
          <w:b/>
          <w:bCs/>
          <w:lang w:val="el" w:eastAsia="el"/>
        </w:rPr>
        <w:t>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Α.Α.Δ.Ε.</w:t>
      </w:r>
    </w:p>
    <w:p>
      <w:pPr>
        <w:pStyle w:val="StructureList1"/>
        <w:spacing w:before="120" w:after="0"/>
        <w:rPr>
          <w:lang w:val="el" w:eastAsia="el"/>
        </w:rPr>
      </w:pPr>
      <w:r>
        <w:rPr>
          <w:lang w:val="el" w:eastAsia="el"/>
        </w:rPr>
        <w:t>-</w:t>
      </w:r>
      <w:r>
        <w:rPr>
          <w:lang w:val="en" w:eastAsia="en"/>
        </w:rPr>
        <w:tab/>
      </w:r>
      <w:r>
        <w:rPr>
          <w:lang w:val="el" w:eastAsia="el"/>
        </w:rPr>
        <w:t>Γραφείο Γεν. Δ/ντή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Γραφείο Γεν. Δ/ντή Ηλεκτρονικής Διακυβέρνησης &amp;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Διεύθυνση Ηλεκτρονικής Διακυβέρνησης Α.Α.Δ.Ε. – Τμήματα Α’ &amp; Ζ’</w:t>
      </w:r>
    </w:p>
    <w:p>
      <w:pPr>
        <w:pStyle w:val="StructureList1"/>
        <w:spacing w:before="120" w:after="0"/>
        <w:rPr>
          <w:lang w:val="el" w:eastAsia="el"/>
        </w:rPr>
      </w:pPr>
      <w:r>
        <w:rPr>
          <w:lang w:val="el" w:eastAsia="el"/>
        </w:rPr>
        <w:t>-</w:t>
      </w:r>
      <w:r>
        <w:rPr>
          <w:lang w:val="en" w:eastAsia="en"/>
        </w:rPr>
        <w:tab/>
      </w:r>
      <w:r>
        <w:rPr>
          <w:lang w:val="el" w:eastAsia="el"/>
        </w:rPr>
        <w:t>Διεύθυνση Εφαρμογής Έμμεσης Φορολογίας – Τμήμα Β’</w:t>
      </w:r>
    </w:p>
    <w:p>
      <w:pPr>
        <w:pStyle w:val="StructureList1"/>
        <w:spacing w:before="120" w:after="0"/>
        <w:rPr>
          <w:lang w:val="el" w:eastAsia="el"/>
        </w:rPr>
      </w:pPr>
      <w:r>
        <w:rPr>
          <w:lang w:val="el" w:eastAsia="el"/>
        </w:rPr>
        <w:t>-</w:t>
      </w:r>
      <w:r>
        <w:rPr>
          <w:lang w:val="en" w:eastAsia="en"/>
        </w:rPr>
        <w:tab/>
      </w:r>
      <w:r>
        <w:rPr>
          <w:lang w:val="el" w:eastAsia="el"/>
        </w:rPr>
        <w:t>Διεύθυνση Εισπράξεων – Τμήμα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