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8.7847/2018</w:t>
      </w:r>
    </w:p>
    <w:p>
      <w:pPr>
        <w:pStyle w:val="Title"/>
        <w:spacing w:before="120" w:after="360"/>
        <w:rPr>
          <w:lang w:val="el" w:eastAsia="el"/>
        </w:rPr>
      </w:pPr>
      <w:r>
        <w:rPr>
          <w:lang w:val="el" w:eastAsia="el"/>
        </w:rPr>
        <w:t>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w:t>
      </w:r>
    </w:p>
    <w:p>
      <w:pPr>
        <w:pStyle w:val="PreambelText"/>
        <w:spacing w:before="240" w:after="240"/>
        <w:rPr>
          <w:lang w:val="el" w:eastAsia="el"/>
        </w:rPr>
      </w:pPr>
      <w:r>
        <w:rPr>
          <w:b/>
          <w:bCs/>
          <w:lang w:val="el" w:eastAsia="el"/>
        </w:rPr>
        <w:t>Αριθμ. 8. 7847/2018</w:t>
      </w:r>
    </w:p>
    <w:p>
      <w:pPr>
        <w:pStyle w:val="PreambelText"/>
        <w:spacing w:before="240" w:after="240"/>
        <w:rPr>
          <w:lang w:val="el" w:eastAsia="el"/>
        </w:rPr>
      </w:pPr>
      <w:r>
        <w:rPr>
          <w:lang w:val="el" w:eastAsia="el"/>
        </w:rPr>
        <w:t>(ΦΕΚ Β' 3013/25.07.2018)</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ΕΣΩΤΕΡΙΚΩΝ - ΟΙΚΟΝΟΜΙΑΣ ΚΑΙ ΑΝΑΠΤΥΞΗΣ - ΠΑΙΔΕΙΑΣ, ΕΡΕΥΝΑΣ ΚΑΙ ΘΡΗΣΚΕΥΜΑΤΩΝΕΡΓΑΣΙΑΣ,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Την υποπαρ. ΙΔ.1 της παραγράφου ΙΔ του άρθρου πρώτου του ν. 4152/2013 «Επείγοντα μέτρα εφαρμογής των ν. 4046/2012, 4093/2012 και 4127/2013» (Α' 107). </w:t>
      </w:r>
    </w:p>
    <w:p>
      <w:pPr>
        <w:pStyle w:val="PreambelText"/>
        <w:spacing w:before="240" w:after="240"/>
        <w:rPr>
          <w:lang w:val="el" w:eastAsia="el"/>
        </w:rPr>
      </w:pPr>
      <w:r>
        <w:rPr>
          <w:lang w:val="el" w:eastAsia="el"/>
        </w:rPr>
        <w:t xml:space="preserve">2. Το άρθρο 90 του «Κώδικα για την Κυβέρνηση και τα κυβερνητικά όργανα» που κυρώθηκε με το άρθρο πρώτο του π.δ. 63/2005 (Α' 98). </w:t>
      </w:r>
    </w:p>
    <w:p>
      <w:pPr>
        <w:pStyle w:val="PreambelText"/>
        <w:spacing w:before="240" w:after="240"/>
        <w:rPr>
          <w:lang w:val="el" w:eastAsia="el"/>
        </w:rPr>
      </w:pPr>
      <w:r>
        <w:rPr>
          <w:lang w:val="el" w:eastAsia="el"/>
        </w:rPr>
        <w:t>3.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4.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5.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6. Την αριθμ. Υ6/2018 απόφαση του Πρωθυπουργού «Σύσταση μίας (1) θέσης Υφυπουργού στο Υπουργείο Εργασίας, Κοινωνικής Ασφάλισης και Κοινωνικής Αλληλεγγύης» (Β' 695).</w:t>
      </w:r>
    </w:p>
    <w:p>
      <w:pPr>
        <w:pStyle w:val="PreambelText"/>
        <w:spacing w:before="240" w:after="240"/>
        <w:rPr>
          <w:lang w:val="el" w:eastAsia="el"/>
        </w:rPr>
      </w:pPr>
      <w:r>
        <w:rPr>
          <w:lang w:val="el" w:eastAsia="el"/>
        </w:rPr>
        <w:t>7. Το π.δ. 22/2018 «Διορισμός Υπουργών, Αναπληρωτή Υπουργού και Υφυπουργών» (Α' 37).</w:t>
      </w:r>
    </w:p>
    <w:p>
      <w:pPr>
        <w:pStyle w:val="PreambelText"/>
        <w:spacing w:before="240" w:after="240"/>
        <w:rPr>
          <w:lang w:val="el" w:eastAsia="el"/>
        </w:rPr>
      </w:pPr>
      <w:r>
        <w:rPr>
          <w:lang w:val="el" w:eastAsia="el"/>
        </w:rPr>
        <w:t>8. Την αριθμ. οικ.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 όπως τροποποιήθηκε με την αριθμ. σικ. 25086/Δl.8717/2018 (Β' 1545) απόφαση του Πρωθυπουργού και της Υπουργού εργασίας, Κοινωνικής Ασφάλισης και Κοινωνικής Αλληλεγγύης.</w:t>
      </w:r>
    </w:p>
    <w:p>
      <w:pPr>
        <w:pStyle w:val="PreambelText"/>
        <w:spacing w:before="240" w:after="240"/>
        <w:rPr>
          <w:lang w:val="el" w:eastAsia="el"/>
        </w:rPr>
      </w:pPr>
      <w:r>
        <w:rPr>
          <w:lang w:val="el" w:eastAsia="el"/>
        </w:rPr>
        <w:t>9. Την αριθμ. Υ29/2015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10. Την αριθμ.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(Β · 2168), όπως τροποποιήθηκε με τις αριθμ. Υ70/11-11-2015 (Β' 2441 ), αριθμ. Υ 43/28-04-2017 (Β' 1510), Υ89/28-11-2017 (Β' 4195) και Υ24/2-05-2018 (Β' 1546) αποφάσεις του Πρωθυπουργού.</w:t>
      </w:r>
    </w:p>
    <w:p>
      <w:pPr>
        <w:pStyle w:val="PreambelText"/>
        <w:spacing w:before="240" w:after="240"/>
        <w:rPr>
          <w:lang w:val="el" w:eastAsia="el"/>
        </w:rPr>
      </w:pPr>
      <w:r>
        <w:rPr>
          <w:lang w:val="el" w:eastAsia="el"/>
        </w:rPr>
        <w:t>11. Την αριθμ. Yl 97 /2016 απόφαση του Πρωθυπουργού «Ανάθεση αρμοδιοτήτων στον Αναπληρωτή Υπουργό Οικονομίας και Ανάπτυξης, Αλέξανδρο Χαρίτση» (Β' 3722), όπως τροποποιήθηκε με τις αριθμ. Υ226/2016 (Β' 4233) και Yl 2/14-03-2018 (Β' 978) αποφάσεις του Πρωθυπουργού.</w:t>
      </w:r>
    </w:p>
    <w:p>
      <w:pPr>
        <w:pStyle w:val="PreambelText"/>
        <w:spacing w:before="240" w:after="240"/>
        <w:rPr>
          <w:lang w:val="el" w:eastAsia="el"/>
        </w:rPr>
      </w:pPr>
      <w:r>
        <w:rPr>
          <w:lang w:val="el" w:eastAsia="el"/>
        </w:rPr>
        <w:t>12. Τον κανονισμός (ΕΕ) αριθμ.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 (ΕΕ L 347 της 20.12.2013, σ. 320 έως 469).</w:t>
      </w:r>
    </w:p>
    <w:p>
      <w:pPr>
        <w:pStyle w:val="PreambelText"/>
        <w:spacing w:before="240" w:after="240"/>
        <w:rPr>
          <w:lang w:val="el" w:eastAsia="el"/>
        </w:rPr>
      </w:pPr>
      <w:r>
        <w:rPr>
          <w:lang w:val="el" w:eastAsia="el"/>
        </w:rPr>
        <w:t>13. Τον κανονισμό (ΕΕ) αριθμ. 1304/2013 του Ευρωπαϊκού Κοινοβουλίου και του Συμβουλίου της 17ης Δεκεμβρίου 2013 για το Ευρωπαϊκό Κοινωνικό Ταμείο και την κατάργηση του κανονισμού (ΕΚ) αριθμ. 1081 /2006 του Συμβουλίου (ΕΕ L 347 της 20.12.2013, σ. 470 έως 486).</w:t>
      </w:r>
    </w:p>
    <w:p>
      <w:pPr>
        <w:pStyle w:val="PreambelText"/>
        <w:spacing w:before="240" w:after="240"/>
        <w:rPr>
          <w:lang w:val="el" w:eastAsia="el"/>
        </w:rPr>
      </w:pPr>
      <w:r>
        <w:rPr>
          <w:lang w:val="el" w:eastAsia="el"/>
        </w:rPr>
        <w:t>14.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15. Το ν. 2472/1997 «Προστασία του ατόμου από την επεξεργασία δεδομένων προσωπικού χαρακτήρα» (50 Α '),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 4.5.2016, σελ. 1-88).</w:t>
      </w:r>
    </w:p>
    <w:p>
      <w:pPr>
        <w:pStyle w:val="PreambelText"/>
        <w:spacing w:before="240" w:after="240"/>
        <w:rPr>
          <w:lang w:val="el" w:eastAsia="el"/>
        </w:rPr>
      </w:pPr>
      <w:r>
        <w:rPr>
          <w:lang w:val="el" w:eastAsia="el"/>
        </w:rPr>
        <w:t>16.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συμπεριλαμβανομένης και της κατάρτισης, σε ορισμένους Δήμους, Περιφέρειες και Κέντρα Κοινωνικής Πρόνοιας».</w:t>
      </w:r>
    </w:p>
    <w:p>
      <w:pPr>
        <w:pStyle w:val="PreambelText"/>
        <w:spacing w:before="240" w:after="240"/>
        <w:rPr>
          <w:lang w:val="el" w:eastAsia="el"/>
        </w:rPr>
      </w:pPr>
      <w:r>
        <w:rPr>
          <w:lang w:val="el" w:eastAsia="el"/>
        </w:rPr>
        <w:t>17. Την αριθμ. πρωτ. οικ 36092/2952/2-7-2018 εισηγητική έκθεση της Γενικής Διεύθυνσης Οικονομικών Υπηρεσιών του Υπουργείου Εργασίας, Κοινωνικής Ασφάλισης και Κοινωνικής Αλληλεγγύης και</w:t>
      </w:r>
    </w:p>
    <w:p>
      <w:pPr>
        <w:pStyle w:val="PreambelText"/>
        <w:spacing w:before="240" w:after="240"/>
        <w:rPr>
          <w:lang w:val="el" w:eastAsia="el"/>
        </w:rPr>
      </w:pPr>
      <w:r>
        <w:rPr>
          <w:lang w:val="el" w:eastAsia="el"/>
        </w:rPr>
        <w:t xml:space="preserve">18. Το γεγονός ότι από τις διατάξεις της παρούσας προκαλείται δαπάνη α) ύψους περίπου 155.780.038,00 ευρώ επιμεριζόμεvωv σε 52.810.055 ευρώ για το 2018 και σε 102.969.982,8 για το 2019 ως προς συγχρηματοδοτούμενο σκέλος σε βάρος του ΠΔΕ ΣΑΕ 334/1 του Υπουργείου Εργασίας, Κοινωνικής Ασφάλισης και Κοινωνικής Αλληλεγγύης στο πλαίσιο του Επιχειρησιακού Προγράμματος «Ανάπτυξη Ανθρώπινου Δυναμικού Εκπαίδευση και Διά Βίου Μάθηση 2014-2020» και β) ύψους 13.000.000 ευρώ ως προς το εθνικό σκέλος σε βάρος του προϋπολογισμού του 2018 του Οργανισμού Απασχολήσεως Εργατικού Δυναμικού και ύψους 50.495. 962 ευρώ ως προς το εθνικό σκέλος σε βάρος του προϋπολογισμού του 2019 του Οργανισμού Απασχολήσεως Εργατικού Δυναμικού( ΚΑΕ 2493),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Διαχείρισης Κοινοτικών και Άλλων Πόρων (ΓΓΔΚΑΠ) του Υπουργείου Εργασίας, Κοινωνικής Ασφάλισης και Κοινωνικής Αλληλεγγύης (ΥΠΕΚΑΑ) καταρτίζει τη δράση «Προώθηση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Οικονομίας και Ανάπτυξης και ως προς το σκέλος που χρηματοδοτείται από εθνικούς πόρους εντάσσεται στο πλαίσιο της υποπαρ. ΙΔ.1 της παρ. ΙΔ του άρθρου πρώτου του ν. 4152/2013. </w:t>
      </w:r>
    </w:p>
    <w:p>
      <w:pPr>
        <w:pStyle w:val="MainText"/>
        <w:spacing w:before="120" w:after="0"/>
        <w:rPr>
          <w:lang w:val="el" w:eastAsia="el"/>
        </w:rPr>
      </w:pPr>
      <w:r>
        <w:rPr>
          <w:b/>
          <w:bCs/>
          <w:lang w:val="el" w:eastAsia="el"/>
        </w:rPr>
        <w:t>2.</w:t>
      </w:r>
      <w:r>
        <w:rPr>
          <w:lang w:val="el" w:eastAsia="el"/>
        </w:rPr>
        <w:t xml:space="preserve"> Η δράση, κατά το συγχρηματοδοτούμενο οκτάμηνης διάρκειας σκέλος της, απευθύνεται στο σύνολο των Δήμων, των Περιφερειών και των Κέντρων Κοινωνικής Πρόνοιας εκτός α) των Δήμων που συμμετέχουν στις δημόσιες προσκλήσεις του ΟΑΕΔ με αριθμ. 8/2017 και 9/2017, β) των Δήμων που υπάγονται στις Περιφέρειες Αττικής και Νοτίου Αιγαίου, γ) των Περιφερειών Αττικής και Νοτίου Αιγαίου και δ) των Κέντρων Κοινωνικής Πρόνοιας που εδρεύουν στις Περιφέρειες Αττικής και Νοτίου Αιγαίου. </w:t>
      </w:r>
    </w:p>
    <w:p>
      <w:pPr>
        <w:spacing w:before="240" w:after="240"/>
        <w:rPr>
          <w:lang w:val="el" w:eastAsia="el"/>
        </w:rPr>
      </w:pPr>
      <w:r>
        <w:rPr>
          <w:lang w:val="el" w:eastAsia="el"/>
        </w:rPr>
        <w:t>Ειδικά στο συγχρηματοδοτούμενο σκέλος εντάσσεται και η κατάρτιση για τις Περιφέρειες Αττικής και Νοτίου Αιγαίου.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α) στους Δήμους που υπάγονται στις Περιφέρειες Αττικής και Νοτίου Αιγαίου, εκτός των Δήμων που συμμετέχουν στις Δημόσιες Προσκλήσεις του ΟΑΕΔ με αριθμ. 8/2017 (πλην των Δήμων Φυλής και Ασπροπύργου) και 9/2017, β) στις Περιφέρειες Αττικής και Νοτίου Αιγαίου και γ) στα Κέντρα Κοινωνικής Πρόνοιας που εδρεύουν στις Περιφέρειες Αττικής και Νοτίου Αιγαίου.</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μακροχροvίως ανέργων</w:t>
      </w:r>
    </w:p>
    <w:p>
      <w:pPr>
        <w:spacing w:before="240" w:after="240"/>
        <w:rPr>
          <w:lang w:val="el" w:eastAsia="el"/>
        </w:rPr>
      </w:pPr>
      <w:r>
        <w:rPr>
          <w:lang w:val="el" w:eastAsia="el"/>
        </w:rPr>
        <w:t>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 xml:space="preserve">στην αναβάθμιση των δεξιοτήτων των ανέργων, </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Στόχος - Αντικείμενο - Διάρκεια </w:t>
      </w:r>
    </w:p>
    <w:p>
      <w:pPr>
        <w:pStyle w:val="MainText"/>
        <w:spacing w:before="120" w:after="0"/>
        <w:rPr>
          <w:lang w:val="el" w:eastAsia="el"/>
        </w:rPr>
      </w:pPr>
      <w:r>
        <w:rPr>
          <w:b/>
          <w:bCs/>
          <w:lang w:val="el" w:eastAsia="el"/>
        </w:rPr>
        <w:t>1.</w:t>
      </w:r>
      <w:r>
        <w:rPr>
          <w:lang w:val="el" w:eastAsia="el"/>
        </w:rPr>
        <w:t xml:space="preserve"> Η δράση έχει ως στόχο την άμεση αντιμετώπιση της ανεργίας πληθυσμιακών ομάδων που συνεχίζουν να πλήττοvται από την παρατεταμένη οικονομική κρίση και τη μακρά ύφεση που υπέστη η ελληνική οικονομία, βάσει των στοιχείων της εγγεγραμμένης ανεργίας του Οργανισμού Απασχολήσεως Εργατικού Δυναμικού (ΟΑΕΔ). Αποβλέπει στην ενίσχυση της απασχόλησης των ανέργων, στην ένταξη/επανένταξή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pStyle w:val="MainText"/>
        <w:spacing w:before="120" w:after="0"/>
        <w:rPr>
          <w:lang w:val="el" w:eastAsia="el"/>
        </w:rPr>
      </w:pPr>
      <w:r>
        <w:rPr>
          <w:b/>
          <w:bCs/>
          <w:lang w:val="el" w:eastAsia="el"/>
        </w:rPr>
        <w:t>2.</w:t>
      </w:r>
      <w:r>
        <w:rPr>
          <w:lang w:val="el" w:eastAsia="el"/>
        </w:rPr>
        <w:t xml:space="preserve"> Ενδεικτικά, τα προγράμματα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στα μητρώα του ΟΑΕΔ (ωφελούμενοι) μέσω της τοποθέτησής τους για συνολικό χρονικό διάστημα οκτώ (8) μηνών σύμφωνα με τον. 4152/2013, όπως η δημόσια πρόσκληση θα εξειδικεύσει, σε Δήμους, Περιφέρειες και Κέντρα Κοινωνικής Πρόνοιας του άρθρου 9 του ν. 4109/2013 (Α' 16) (επιβλέποντες φορείς) και κατάρτισης για την περαιτέρω ενδυνάμωση και αναβάθμιση των προσόντων και των δεξιοτήτων των συμμετεχόντων σε συνδυασμό με την απασχόλησή τους προς την επίτευξη του στόχου της ένταξης / επανένταξής τους στην αγορά εργασίας. Η κατάρτιση πραγματοποιείται σε αδειοδοτημένο από τον Εθνικό Οργανισμό Πιστοποίησης Προσόντων και Επαγγελματικού Προσανατολισμού (ΕΟΠΠΕΠ) Κέντρα Διά Βίου Μάθησης, τα οποία έχουν ρόλο παρόχου κατάρτισης. Η συμμετοχή στην κατάρτιση είναι προαιρετική.</w:t>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Έρευνας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που υλοποιούνται από την Ειδική Υπηρεσία «Επιτελική Δομή ΕΣΠΑ Υπουργείου Εργασίας, Κοινωνικής Ασφάλισης και Κοινωνικής Αλληλεγγύης,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Σε ειδικά αιτιολογημένες περιπτώσεις που άπτονται ζητημάτων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κατά τη διάρκεια των διακοπών Χριστουγέννων, Πάσχα και θέρους, εφόσον οι σχολικές μονάδες παραμένουν κλειστές.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εκδίδεται από την Ειδική Υπηρεσία «Επιτελική Δομή ΕΣΠΑ, ΑΠΑΣΧΟΛΗΣΗ ΚΑΙ ΚΟΙΝΩΝΙΚΗ ΟΙΚΟΝΟΜΙΑ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6.</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ένα (1) μήνα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7.</w:t>
      </w:r>
      <w:r>
        <w:rPr>
          <w:lang w:val="el" w:eastAsia="el"/>
        </w:rPr>
        <w:t xml:space="preserve"> Όταν οι ωφελούμενοι κάνουν χρήση αναρρωτικής άδειας πέραν των δεκατριών (13) ημερών συνολικώς, όπως περιγράφονται στο άρθρο 8 παρ. 14β, παρατείνεται η δυνατότητα απασχόλησής τους μέχρι του ανώτατου ορίου των ημερομισθίων που προβλέπεται από την πρόσκληση, εντός του χρονικού περιορισμού της παρ. 5. </w:t>
      </w:r>
    </w:p>
    <w:p>
      <w:pPr>
        <w:pStyle w:val="MainText"/>
        <w:spacing w:before="120" w:after="0"/>
        <w:rPr>
          <w:lang w:val="el" w:eastAsia="el"/>
        </w:rPr>
      </w:pPr>
      <w:r>
        <w:rPr>
          <w:b/>
          <w:bCs/>
          <w:lang w:val="el" w:eastAsia="el"/>
        </w:rPr>
        <w:t>8.</w:t>
      </w:r>
      <w:r>
        <w:rPr>
          <w:lang w:val="el" w:eastAsia="el"/>
        </w:rPr>
        <w:t xml:space="preserve"> Όταν η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 Ο) μηνών μετά την άρση του λόγου αναστολής, μέχρι τη συμπλήρωση του ανώτατου προβλεπόμενου από την πρόσκληση αριθμού ημερομισθίων και - ως προς το συγχρηματοδοτούμενο σκέλος της δράσης - όχι πέραν της ημερομηνίας λήξης του φυσικού αντικειμένου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 διαχείριση και παρακολούθηση της δράσης «Προώθηση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Οικονομίας και Ανάπτυξης ως προς το συγχρηματοδοτούμενο από πόρους του ΕΣΠΑ σκέλος της και ο ΟΑΕΔ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ΥΠΕΚΑΑ ΑπΚΟ που υπάγεται στη ΓΓΔΚΑΠ. Η ΓΓΔΚΚΑΠ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Ο ΟΑΕΔ καταρτίζει την πρόσκληση και είναι αρμόδιος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όπως θα έχουν προσδιοριστεί από τη ΓΓΔΚΚΑΠ,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τις δράσεις συμβουλευτικών υπηρεσιών στους ωφελούμενους και την καταβολή των αμοιβών στους ωφελούμενους και των ασφαλιστικών εισφορών στους επιβλέποντες φορείς.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φορείς (Δήμοι, Περιφέρειες και Κέντρα Κοινωνικής Πρόνοιας) οι οποίοι προσλαμβάνουν, απασχολούν ανέργους και πιστοποιούν την απασχόλησή τους στον ΟΑΕΔ.</w:t>
      </w:r>
    </w:p>
    <w:p>
      <w:pPr>
        <w:pStyle w:val="MainText"/>
        <w:spacing w:before="120" w:after="0"/>
        <w:rPr>
          <w:lang w:val="el" w:eastAsia="el"/>
        </w:rPr>
      </w:pPr>
      <w:r>
        <w:rPr>
          <w:b/>
          <w:bCs/>
          <w:lang w:val="el" w:eastAsia="el"/>
        </w:rPr>
        <w:t>5.</w:t>
      </w:r>
      <w:r>
        <w:rPr>
          <w:lang w:val="el" w:eastAsia="el"/>
        </w:rPr>
        <w:t xml:space="preserve"> Υπεύθυνος επεξεργασίας δεδομένων προσωπικού χαρακτήρα και απογραφικών δελτίων εισόδου/εξόδου (microdata) ωφελουμένων ορίζεται το Υπουργείο Οικονομίας και Ανάπτυξης, σύμφωνα με το άρθρο 54 Α του ν. 4314/2014, ως προς τις πράξεις που συγχρηματοδοτούνται από το Ευρωπαϊκό Κοινωνικό Ταμείο (ΕΚΤ) και υλοποιούνται στο πλαίσιο των ΕΠ.</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ΕΥΔ ΕΠΑΝΑΔ και η Ειδική Υπηρεσία ΕΔ ΕΣΠΑ ΥΠΕΚΑΑ ΑπΚΟ για λογαριασμό του Υπουργείου Οικονομίας και Ανάπτυξης.</w:t>
      </w:r>
    </w:p>
    <w:p>
      <w:pPr>
        <w:pStyle w:val="MainText"/>
        <w:spacing w:before="120" w:after="0"/>
        <w:rPr>
          <w:lang w:val="el" w:eastAsia="el"/>
        </w:rPr>
      </w:pPr>
      <w:r>
        <w:rPr>
          <w:b/>
          <w:bCs/>
          <w:lang w:val="el" w:eastAsia="el"/>
        </w:rPr>
        <w:t>7.</w:t>
      </w:r>
      <w:r>
        <w:rPr>
          <w:lang w:val="el" w:eastAsia="el"/>
        </w:rPr>
        <w:t xml:space="preserve"> Τρίτοι ορίζονται, σύμφωνα με τον. 2472/1997, οι επιβλέποντες φορείς οι οποίοι έχουν την ευθύνη μόνο της νόμιμης συλλογής, τήρησης και φύλαξης των δεδομένων προσωπικού χαρακτήρα και απογραφικών δελτίων εισόδου/εξόδου (microdata) των ωφελουμένων ως προς το σκέλος που χρηματοδοτείται από εθνικούς πόρους.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Ωφελούμενοι - Κριτήρια και σύστημα επιλογής </w:t>
      </w:r>
    </w:p>
    <w:p>
      <w:pPr>
        <w:pStyle w:val="MainText"/>
        <w:spacing w:before="120" w:after="0"/>
        <w:rPr>
          <w:lang w:val="el" w:eastAsia="el"/>
        </w:rPr>
      </w:pPr>
      <w:r>
        <w:rPr>
          <w:b/>
          <w:bCs/>
          <w:lang w:val="el" w:eastAsia="el"/>
        </w:rPr>
        <w:t>1.</w:t>
      </w:r>
      <w:r>
        <w:rPr>
          <w:lang w:val="el" w:eastAsia="el"/>
        </w:rPr>
        <w:t xml:space="preserve"> Ο ΟΑΕΔ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καταβάλλει μισθολογικό και μη μισθολογικό κόστος στους ωφελούμενους και τους επιβλέποντες φορείς αντιστοίχως και διενεργεί δειγματοληπτικούς επιτόπιους ελέγχους στους επιβλέποντες φορείς.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στα μητρώα ανέργων του ΟΑΕΔ,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στα μητρώα ανέργων του ΟΑΕΔ,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στα μητρώα ανέργων του ΟΑΕΔ,</w:t>
      </w:r>
    </w:p>
    <w:p>
      <w:pPr>
        <w:pStyle w:val="StructureList1"/>
        <w:spacing w:before="120" w:after="0"/>
        <w:rPr>
          <w:lang w:val="el" w:eastAsia="el"/>
        </w:rPr>
      </w:pPr>
      <w:r>
        <w:rPr>
          <w:lang w:val="el" w:eastAsia="el"/>
        </w:rPr>
        <w:t>στ)</w:t>
      </w:r>
      <w:r>
        <w:rPr>
          <w:lang w:val="en" w:eastAsia="en"/>
        </w:rPr>
        <w:tab/>
      </w:r>
      <w:r>
        <w:rPr>
          <w:lang w:val="el" w:eastAsia="el"/>
        </w:rPr>
        <w:t>εγγεγραμμένοι στα μητρώα ανέργων ΑμεΑ του ΟΑΕΔ και</w:t>
      </w:r>
    </w:p>
    <w:p>
      <w:pPr>
        <w:pStyle w:val="StructureList1"/>
        <w:spacing w:before="120" w:after="0"/>
        <w:rPr>
          <w:lang w:val="el" w:eastAsia="el"/>
        </w:rPr>
      </w:pPr>
      <w:r>
        <w:rPr>
          <w:lang w:val="el" w:eastAsia="el"/>
        </w:rPr>
        <w:t>ζ)</w:t>
      </w:r>
      <w:r>
        <w:rPr>
          <w:lang w:val="en" w:eastAsia="en"/>
        </w:rPr>
        <w:tab/>
      </w:r>
      <w:r>
        <w:rPr>
          <w:lang w:val="el" w:eastAsia="el"/>
        </w:rPr>
        <w:t>άνεργοι δικαιούχοι «Κοινωνικού Εισοδήματος Αλληλεγγύης (ΚΕΑ)», εγγεγραμμένοι στα μητρώα ανέργων του ΟΑΕΔ.</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περιπτ. α και β νοούνται οι εγγεγραμμένοι άνεργοι σύζυγοι της περίπτ. α και ο εγγεγραμμένος άνεργος αρχηγός μονογονεϊκής οικογένειας της περίπτ. β.</w:t>
      </w:r>
    </w:p>
    <w:p>
      <w:pPr>
        <w:pStyle w:val="MainText"/>
        <w:spacing w:before="120" w:after="0"/>
        <w:rPr>
          <w:lang w:val="el" w:eastAsia="el"/>
        </w:rPr>
      </w:pPr>
      <w:r>
        <w:rPr>
          <w:b/>
          <w:bCs/>
          <w:lang w:val="el" w:eastAsia="el"/>
        </w:rPr>
        <w:t>4.</w:t>
      </w:r>
      <w:r>
        <w:rPr>
          <w:lang w:val="el" w:eastAsia="el"/>
        </w:rPr>
        <w:t xml:space="preserve"> Ωφελούμενος είναι ένας έκτων δύο εγγεγραμμένων ανέργων συζύγων, εκτός εάν εμπίπτει στις περιπτ. γ (για τους μακροχρόνια ανέργους 12 μηνών και άνω), στ, ε και ζ. </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ωφελούμενου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εισόδημα του έτους 2017, ατομικό ή οικογενειακό,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3"/>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8.001-12.000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Οικογενειακό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p>
      <w:pPr>
        <w:pStyle w:val="StructureList1"/>
        <w:spacing w:before="120" w:after="0"/>
        <w:rPr>
          <w:lang w:val="el" w:eastAsia="el"/>
        </w:rPr>
      </w:pPr>
      <w:r>
        <w:rPr>
          <w:lang w:val="el" w:eastAsia="el"/>
        </w:rPr>
        <w:t>ε)</w:t>
      </w:r>
      <w:r>
        <w:rPr>
          <w:lang w:val="en" w:eastAsia="en"/>
        </w:rPr>
        <w:tab/>
      </w:r>
      <w:r>
        <w:rPr>
          <w:lang w:val="el" w:eastAsia="el"/>
        </w:rPr>
        <w:t>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spacing w:before="240" w:after="240"/>
        <w:rPr>
          <w:lang w:val="el" w:eastAsia="el"/>
        </w:rPr>
      </w:pPr>
      <w:r>
        <w:rPr>
          <w:lang w:val="el" w:eastAsia="el"/>
        </w:rPr>
        <w:t> </w:t>
      </w:r>
    </w:p>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Κοινωνικού Επιδόματος Αλληλεγγύης: τριάντα πέντε (35) μόρια και</w:t>
      </w:r>
    </w:p>
    <w:p>
      <w:pPr>
        <w:pStyle w:val="StructureList1"/>
        <w:spacing w:before="120" w:after="0"/>
        <w:rPr>
          <w:lang w:val="el" w:eastAsia="el"/>
        </w:rPr>
      </w:pPr>
      <w:r>
        <w:rPr>
          <w:lang w:val="el" w:eastAsia="el"/>
        </w:rPr>
        <w:t>ι)</w:t>
      </w:r>
      <w:r>
        <w:rPr>
          <w:lang w:val="en" w:eastAsia="en"/>
        </w:rPr>
        <w:tab/>
      </w:r>
      <w:r>
        <w:rPr>
          <w:lang w:val="el" w:eastAsia="el"/>
        </w:rPr>
        <w:t>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δέκα (10)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δ),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Σε περίπτωση που μόνο ο ένας εκ των δύο άνεργων συζύγων της κατηγορίας 1 αιτηθεί συμμετοχή στο πρόγραμμα, τότε προστίθεται στον αριθμό των μορίων του ο αριθμός των μορίων της ανεργίας του/της συζύγου. Στην περίπτωση που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3, 5, 6 και 7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Στην περίπτωση που οι άνεργοι της ως άνω κατηγορίας (πτυχιούχοι ΠΕ ή ΤΕ)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1,2,3,5,6 και 7.</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του ΟΑΕΔ η οποία εκδίδεται κατόπιν έγκρισης του Ανωτάτου Συμβουλίου Επιλογής Προσωπικού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δυνητικοί ωφελούμενοι, κατόπιν πρόσκλησης του ΟΑΕΔ,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πρόσκληση.</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του ΟΑΕΔ (www.oaed.gr) και μετά τη συμπλήρωσή της οι δυνητικοί ωφελούμενοι την αποστέλλουν μέσω του συστήματος ηλεκτρονικών αιτήσεων (http://ait.oaed.gr/).</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στην πρόσκληση, ο δυνητικός ωφελούμενος αποκλείεται από τη διαδικασία κατάρτισης του πίνακα κατάταξης ανέργων και, κατά συνέπεια, από τη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στην πρόσκληση. Το εμπρόθεσμο αυτής κρίνεται με βάση την ημερομηνία της αποστολής της.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δυνητικού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 δυνητικό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τον ΟΑΕΔ για τη χρήση και επεξεργασία των προσωπικών δεδομένων του αιτούντος για τους σκοπούς της πρόσκλησης.</w:t>
      </w:r>
    </w:p>
    <w:p>
      <w:pPr>
        <w:pStyle w:val="MainText"/>
        <w:spacing w:before="120" w:after="0"/>
        <w:rPr>
          <w:lang w:val="el" w:eastAsia="el"/>
        </w:rPr>
      </w:pPr>
      <w:r>
        <w:rPr>
          <w:b/>
          <w:bCs/>
          <w:lang w:val="el" w:eastAsia="el"/>
        </w:rPr>
        <w:t>7.</w:t>
      </w:r>
      <w:r>
        <w:rPr>
          <w:lang w:val="el" w:eastAsia="el"/>
        </w:rPr>
        <w:t xml:space="preserve"> Ο δυνητικός ωφελούμενος φέρει την ευθύνη της πλήρους και ορθής συμπλήρωσης της αίτησής του. Συμπληρώνει τα σχετικά πεδία με τα στοιχεία που θα οριστούν στην πρόσκληση και αντιστοιχούν σε προτιμήσεις φορέων και κριτήρια κατάταξης σύμφωνα με την παρ. 5 του άρθρου 4.</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 -δικαιολογητικά,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Ο ΟΑΕΔ επεξεργάζεται τις αιτήσεις των δυνητικών ωφελουμένων για την απασχόλησή τους ανά ειδικότητα και τους κατατάσσει με μηχανογραφικό τρόπο σε προσωρινό πίνακα κατάταξης ανέργων Στον πίνακα αυτόν αναγράφονται υποχρεωτικά ο κωδικός αριθμός, η συνολική βαθμολογία των δυνητικών ωφελουμένων, οι μονάδες που αντιστοιχούν σε καθένα από τα κριτήρια κατάταξης της παρ. 5 του άρθρου 4, η σειρά κατάταξης με βάση τη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τον ΟΑΕΔ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του ΟΑΕΔ και ανακοινώνεται η έκδοσή του στον πίνακα ανακοινώσεων του αρμόδιου Κέντρου Προώθησης Απασχόλησης (ΚΠΑ)2.</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 του ΟΑΕΔ.</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του ΟΑΕΔ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 Διοικητή ή από άλλο όργανο που ορίζεται με απόφασή του. Ο οριστικός πίνακας κατάταξης ανέργων αναρτάται στο διαδικτυακό τόπο του ΟΑΕΔ και η έκδοση του ανακοινώνεται στον πίνακα ανακοινώσεων του αρμόδιου ΚΠΑ2 και στον πίνακα ανακοινώσεων εκάστου επιβλέποντος φορέα.</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Υπόδειξη - Τοποθέτηση ωφελουμένων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δυνητικοί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πρόσληψή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τον ΟΑΕΔ, σύμφωνα με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4.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εξήντα (60) ημερολογιακών ημερών από την προσκόμιση στο φορέα του συστατικού σημειώματος από τον ωφελούμενο. Επισημαίνεται ότι οι αντικαταστάσεις των ωφελουμένων θα πρέπει να ολοκληρώνονται μέσα σε διάστημα τεσσάρων (4) μηνών από την ημερομηνία ανάρτησης του Οριστικού Πίνακα Κατάταξης των επιτυχόντων της παρούσας Δημόσιας Πρόσκλησης.</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δυνητικών ωφελουμένων οι οποίοι δεν αποδέχονται την τοποθέτησή τους ή δεν προσκομίζουν τα αιτούμενα δικαιολογητικά, ενημερώνει σχετικά το ΚΠΑ2 του ΟΑΕΔ και δύναται να ζητήσει την αντικατάστασή τους. Οι δυνητικοί ωφελούμενοι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διαφορά προκύπτει από την συμμετοχή του ωφελούμενου στο πρόγραμμα επιλύεται με απόφαση του ΔΣ του ΟΑΕΔ ή από άλλο όργανο που ορίζεται με απόφασή του.</w:t>
      </w:r>
    </w:p>
    <w:p>
      <w:pPr>
        <w:pStyle w:val="MainText"/>
        <w:spacing w:before="120" w:after="0"/>
        <w:rPr>
          <w:lang w:val="el" w:eastAsia="el"/>
        </w:rPr>
      </w:pPr>
      <w:r>
        <w:rPr>
          <w:b/>
          <w:bCs/>
          <w:lang w:val="el" w:eastAsia="el"/>
        </w:rPr>
        <w:t>8.</w:t>
      </w:r>
      <w:r>
        <w:rPr>
          <w:lang w:val="el" w:eastAsia="el"/>
        </w:rPr>
        <w:t xml:space="preserve"> Ο επιβλέπων φορέας δικαιούται μόνον για λόγους ανωτέρας βίας να μην αποδεχθεί τον υποδειχθέντα από το ΚΠΑ2 άνεργο. Στην περίπτωση αυτή η συγκεκριμένη θέση δεν καλύπτεται και ο υποδειχθείς άνεργος που δεν τοποθετήθηκε, τοποθετείται με απόφαση του ΔΣ του ΟΑΕΔ, σε αντίστοιχη θέση άλλου επιβλέποντα φορέα ή/και υπηρεσία τοποθέτησης του σχετικού παραρτήματος της πρόσκλησης και κατόπιν σύμφωνης γνώμης του φορέα αυτού, βάσει της αίτησης ή άλλης επιλογής του ωφελουμένου, καθ' υπέρβαση του εγκεκριμένου στον νέο επιβλέποντα φορέα, αριθμού θέσεων.</w:t>
      </w:r>
    </w:p>
    <w:p>
      <w:pPr>
        <w:pStyle w:val="MainText"/>
        <w:spacing w:before="120" w:after="0"/>
        <w:rPr>
          <w:lang w:val="el" w:eastAsia="el"/>
        </w:rPr>
      </w:pPr>
      <w:r>
        <w:rPr>
          <w:b/>
          <w:bCs/>
          <w:lang w:val="el" w:eastAsia="el"/>
        </w:rPr>
        <w:t>9.</w:t>
      </w:r>
      <w:r>
        <w:rPr>
          <w:lang w:val="el" w:eastAsia="el"/>
        </w:rPr>
        <w:t xml:space="preserve"> Η ίδια διαδικασία ακολουθείται και όταν ο ωφελούμενος για σπουδαίο λόγο, ο οποίος δύναται να αποδειχθεί εγγράφως, αιτείται να τοποθετηθεί σε διαφορετική θέση υπό την προϋπόθεση ότι η αίτηση υποβάλλεται μετά την τοποθέτησή του από τον Επιβλέποντα Φορέα.</w:t>
      </w:r>
    </w:p>
    <w:p>
      <w:pPr>
        <w:spacing w:before="240" w:after="240"/>
        <w:rPr>
          <w:lang w:val="el" w:eastAsia="el"/>
        </w:rPr>
      </w:pPr>
      <w:r>
        <w:rPr>
          <w:lang w:val="el" w:eastAsia="el"/>
        </w:rPr>
        <w:t>1 Ο. Πρόωρη διακοπή του προγράμματος ωφελουμένου δύναται, με αιτιολογημένη έκθεση του επιβλέποντα φορέα, να πραγματοποιηθεί σε περιπτώσεις ανωτέρας βίας ή σπουδαίου υπηρεσιακού λόγου (ενδεικτικά: απιστία στην υπηρεσία, ανάρμοστη συμπεριφορά), κοινοποιούμενη στο δικαιούχο και στον ΟΑΕΔ. Σε περιπτώσεις σπουδαίου υπηρεσιακού λόγου,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απόφαση του Διοικητή.</w:t>
      </w:r>
    </w:p>
    <w:p>
      <w:pPr>
        <w:pStyle w:val="MainText"/>
        <w:spacing w:before="120" w:after="0"/>
        <w:rPr>
          <w:lang w:val="el" w:eastAsia="el"/>
        </w:rPr>
      </w:pPr>
      <w:r>
        <w:rPr>
          <w:b/>
          <w:bCs/>
          <w:lang w:val="el" w:eastAsia="el"/>
        </w:rPr>
        <w:t>11.</w:t>
      </w:r>
      <w:r>
        <w:rPr>
          <w:lang w:val="el" w:eastAsia="el"/>
        </w:rPr>
        <w:t xml:space="preserve"> Στην περίπτωση διακοπής της συμμετοχής ωφελουμένου σε πρόγραμμα κατά παρέκκλιση της ανωτέρω διαδικασίας, η θέση αυτή δεν καλύπτεται από έτερο ωφελούμενο. Ο ωφελούμενος θα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μεταξύ ωφελουμένων και επιβλεπόντων φορέων σχετικά με αμφισβήτηση τυπικών προσόντων, αρμόδιο όργανο είναι το ΑΣΕΠ. Ο ΟΑΕΔ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αρμοδιότητες του ενέργειες.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Ένταξη - υλοποίηση</w:t>
      </w:r>
    </w:p>
    <w:p>
      <w:pPr>
        <w:pStyle w:val="MainText"/>
        <w:spacing w:before="120" w:after="0"/>
        <w:rPr>
          <w:lang w:val="el" w:eastAsia="el"/>
        </w:rPr>
      </w:pPr>
      <w:r>
        <w:rPr>
          <w:b/>
          <w:bCs/>
          <w:lang w:val="el" w:eastAsia="el"/>
        </w:rPr>
        <w:t>1.</w:t>
      </w:r>
      <w:r>
        <w:rPr>
          <w:lang w:val="el" w:eastAsia="el"/>
        </w:rPr>
        <w:t xml:space="preserve"> Ο δικαιούχος της δράσης, μετά τη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θα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τον ΟΑΕΔ ως προς το συγχρηματοδοτούμενο σκέλος της (σύμφωνα με τα παραδοτέα του έργου όπως αυτά εξειδικεύονται στην πρόσκληση) και από πόρους του ΟΑΕΔ ως προς το εθνικό σκέλος.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Χρηματοδότηση δράσης - Επιλέξιμες δαπάνες - Απουσίες ωφελουμένων</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έγκρισης που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 </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7.</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τον ΟΑΕΔ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ολοκλήρωση της διαδικασίας σύζευξης των ανέργων με τις θέσεις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 2 του άρθρου 6.</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και ανέρχεται σε ποσοστό 40% επί του προϋπολογισμού που θα προκύψει μετά την ολοκλήρωση της διαδικασίας που προβλέπεται στις παρ. 4 και 5 του άρθρου 6. Απαραίτητη προϋπόθεση για την πληρωμή είναι η συλλογή των απογραφικών δελτίων (microdata) ΕΙΣΟΔΟΥ των ωφελουμένων από τον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φυσικού αντικειμένου της δράσης.</w:t>
      </w:r>
    </w:p>
    <w:p>
      <w:pPr>
        <w:pStyle w:val="MainText"/>
        <w:spacing w:before="120" w:after="0"/>
        <w:rPr>
          <w:lang w:val="el" w:eastAsia="el"/>
        </w:rPr>
      </w:pPr>
      <w:r>
        <w:rPr>
          <w:b/>
          <w:bCs/>
          <w:lang w:val="el" w:eastAsia="el"/>
        </w:rPr>
        <w:t>6.</w:t>
      </w:r>
      <w:r>
        <w:rPr>
          <w:lang w:val="el" w:eastAsia="el"/>
        </w:rPr>
        <w:t xml:space="preserve"> Ο ΟΑΕΔ καλύπτει το μισθολογικό κόστος των ωφελουμένων που θα απασχολήσει ο επιβλέπων φορέας και τις ασφαλιστικές εισφορές (φορέα - ωφελουμένου).</w:t>
      </w:r>
    </w:p>
    <w:p>
      <w:pPr>
        <w:pStyle w:val="MainText"/>
        <w:spacing w:before="120" w:after="0"/>
        <w:rPr>
          <w:lang w:val="el" w:eastAsia="el"/>
        </w:rPr>
      </w:pPr>
      <w:r>
        <w:rPr>
          <w:b/>
          <w:bCs/>
          <w:lang w:val="el" w:eastAsia="el"/>
        </w:rPr>
        <w:t>7.</w:t>
      </w:r>
      <w:r>
        <w:rPr>
          <w:lang w:val="el" w:eastAsia="el"/>
        </w:rPr>
        <w:t xml:space="preserve"> Για κάθε ωφελούμενο που θα τοποθετηθεί από τον επιβλέποντα φορέα το μισθολογικό κόστος αντιστοιχεί α) σε 19,81 ευρώ ημερησίως και όχι περισσότερα από 495,25 ευρώ μηνιαίως για ωφελούμενους ηλικίας 25 ετών και άνω και β) σε 17,27 ευρώ ημερησίως και όχι περισσότερα από 431,75 ευρώ μηνιαίως για ωφελούμενους ηλικίας κάτω των 25 ετών.</w:t>
      </w:r>
    </w:p>
    <w:p>
      <w:pPr>
        <w:pStyle w:val="MainText"/>
        <w:spacing w:before="120" w:after="0"/>
        <w:rPr>
          <w:lang w:val="el" w:eastAsia="el"/>
        </w:rPr>
      </w:pPr>
      <w:r>
        <w:rPr>
          <w:b/>
          <w:bCs/>
          <w:lang w:val="el" w:eastAsia="el"/>
        </w:rPr>
        <w:t>8.</w:t>
      </w:r>
      <w:r>
        <w:rPr>
          <w:lang w:val="el" w:eastAsia="el"/>
        </w:rPr>
        <w:t xml:space="preserve"> Ο ΟΑΕΔ και ο Επιβλέπων Φορέας, εκτός από τα οριζόμενα ποσά στην παρούσα, δεν καταβάλλει οποιαδήποτε άλλη παροχή, ενίσχυση ή αμοιβή στους ωφελούμενους (ενδεικτικά: επίδομα αδείας).</w:t>
      </w:r>
    </w:p>
    <w:p>
      <w:pPr>
        <w:pStyle w:val="MainText"/>
        <w:spacing w:before="120" w:after="0"/>
        <w:rPr>
          <w:lang w:val="el" w:eastAsia="el"/>
        </w:rPr>
      </w:pPr>
      <w:r>
        <w:rPr>
          <w:b/>
          <w:bCs/>
          <w:lang w:val="el" w:eastAsia="el"/>
        </w:rPr>
        <w:t>9.</w:t>
      </w:r>
      <w:r>
        <w:rPr>
          <w:lang w:val="el" w:eastAsia="el"/>
        </w:rPr>
        <w:t xml:space="preserve"> Οι ωφελούμενοι ασφαλίζονται και λαμβάνουν τα προβλεπόμενα στην παρ. 7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spacing w:before="240" w:after="240"/>
        <w:rPr>
          <w:lang w:val="el" w:eastAsia="el"/>
        </w:rPr>
      </w:pPr>
      <w:r>
        <w:rPr>
          <w:lang w:val="el" w:eastAsia="el"/>
        </w:rPr>
        <w:t>1 Ο. Ως επιλέξιμη δαπάνη ορίζονται και οι ασφαλιστικές εισφορές ωφελουμένου και επιβλέποντα φορέα. Επιλέξιμη δαπάνη αποτελεί και η εισφορά του άρθρου 89Γ παρ. 1 και 5 του ν. 3996/2011 (Α' 170).</w:t>
      </w:r>
    </w:p>
    <w:p>
      <w:pPr>
        <w:pStyle w:val="MainText"/>
        <w:spacing w:before="120" w:after="0"/>
        <w:rPr>
          <w:lang w:val="el" w:eastAsia="el"/>
        </w:rPr>
      </w:pPr>
      <w:r>
        <w:rPr>
          <w:b/>
          <w:bCs/>
          <w:lang w:val="el" w:eastAsia="el"/>
        </w:rPr>
        <w:t>11.</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w:t>
      </w:r>
    </w:p>
    <w:p>
      <w:pPr>
        <w:pStyle w:val="MainText"/>
        <w:spacing w:before="120" w:after="0"/>
        <w:rPr>
          <w:lang w:val="el" w:eastAsia="el"/>
        </w:rPr>
      </w:pPr>
      <w:r>
        <w:rPr>
          <w:b/>
          <w:bCs/>
          <w:lang w:val="el" w:eastAsia="el"/>
        </w:rPr>
        <w:t>12.</w:t>
      </w:r>
      <w:r>
        <w:rPr>
          <w:lang w:val="el" w:eastAsia="el"/>
        </w:rPr>
        <w:t xml:space="preserve"> Για τους ωφελούμενους που θα απασχοληθούν σε βαριές και ανθυγιεινές εργασίες, όπως αυτές περιγράφονται στην αριθμ. Φ10221/οικ.26816/929/30.11.2011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13.</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Με εξαίρεση ωφελούμενους, ασφαλισμένους μετά την 1.1.1993,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 Υ. και Τ.Α.Ν. των κλάδων κύριας και επικουρικής ασφάλισης του Ε.Τ.Α.Α. Οι συνολικές ασφαλιστικές εισφορές των ανωτέρω ωφελούμενων δηλαδή των ωφελούμενων, που υπάγονται στην ασφάλιση του Ε.Τ.Α.Α. αποτελεί επίσης, επιλέξιμη δαπάνη χωρίς τους περιορισμούς της ανωτέρω υποπαραγράφου.</w:t>
      </w:r>
    </w:p>
    <w:p>
      <w:pPr>
        <w:pStyle w:val="MainText"/>
        <w:spacing w:before="120" w:after="0"/>
        <w:rPr>
          <w:lang w:val="el" w:eastAsia="el"/>
        </w:rPr>
      </w:pPr>
      <w:r>
        <w:rPr>
          <w:b/>
          <w:bCs/>
          <w:lang w:val="el" w:eastAsia="el"/>
        </w:rPr>
        <w:t>14.</w:t>
      </w:r>
      <w:r>
        <w:rPr>
          <w:lang w:val="el" w:eastAsia="el"/>
        </w:rPr>
        <w:t xml:space="preserve"> Σε περιπτώσεις επιτρεπόμενης απουσίας ωφελουμένων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8 του άρθρου 2. Οι ωφελούμενες σε κατάσταση κυοφορίας</w:t>
      </w:r>
    </w:p>
    <w:p>
      <w:pPr>
        <w:spacing w:before="240" w:after="240"/>
        <w:rPr>
          <w:lang w:val="el" w:eastAsia="el"/>
        </w:rPr>
      </w:pPr>
      <w:r>
        <w:rPr>
          <w:lang w:val="el" w:eastAsia="el"/>
        </w:rPr>
        <w:t>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οποίο/ο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15.</w:t>
      </w:r>
      <w:r>
        <w:rPr>
          <w:lang w:val="el" w:eastAsia="el"/>
        </w:rPr>
        <w:t xml:space="preserve"> 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 xml:space="preserve">Διαδικασία καταβολής μισθολογικού και μη μισθολογικού κόστους σε ωφελούμενους και επιβλέποντες φορείς </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ωφελουμένου:</w:t>
      </w:r>
    </w:p>
    <w:p>
      <w:pPr>
        <w:spacing w:before="240" w:after="240"/>
        <w:rPr>
          <w:lang w:val="el" w:eastAsia="el"/>
        </w:rPr>
      </w:pPr>
      <w:r>
        <w:rPr>
          <w:lang w:val="el" w:eastAsia="el"/>
        </w:rPr>
        <w:t>• Ονοματεπώνυμο και όνομα πατέρα και μητέρας. Αριθμό Φορολογικού Μητρώου (ΑΦΜ).</w:t>
      </w:r>
    </w:p>
    <w:p>
      <w:pPr>
        <w:pStyle w:val="MainText"/>
        <w:spacing w:before="120" w:after="0"/>
        <w:rPr>
          <w:lang w:val="el" w:eastAsia="el"/>
        </w:rPr>
      </w:pPr>
      <w:r>
        <w:rPr>
          <w:b/>
          <w:bCs/>
          <w:lang w:val="el" w:eastAsia="el"/>
        </w:rPr>
        <w:t></w:t>
      </w:r>
      <w:r>
        <w:rPr>
          <w:lang w:val="el" w:eastAsia="el"/>
        </w:rPr>
        <w:t xml:space="preserve"> Αριθμό Μητρώου Κοινωνικής Ασφάλισης (ΑΜΚΑ).</w:t>
      </w:r>
    </w:p>
    <w:p>
      <w:pPr>
        <w:pStyle w:val="MainText"/>
        <w:spacing w:before="120" w:after="0"/>
        <w:rPr>
          <w:lang w:val="el" w:eastAsia="el"/>
        </w:rPr>
      </w:pPr>
      <w:r>
        <w:rPr>
          <w:b/>
          <w:bCs/>
          <w:lang w:val="el" w:eastAsia="el"/>
        </w:rPr>
        <w:t></w:t>
      </w:r>
      <w:r>
        <w:rPr>
          <w:lang w:val="el" w:eastAsia="el"/>
        </w:rPr>
        <w:t xml:space="preserve"> Αριθμό Μητρώου (ΑΜ) ΕΦΚΑ.</w:t>
      </w:r>
    </w:p>
    <w:p>
      <w:pPr>
        <w:pStyle w:val="MainText"/>
        <w:spacing w:before="120" w:after="0"/>
        <w:rPr>
          <w:lang w:val="el" w:eastAsia="el"/>
        </w:rPr>
      </w:pPr>
      <w:r>
        <w:rPr>
          <w:b/>
          <w:bCs/>
          <w:lang w:val="el" w:eastAsia="el"/>
        </w:rPr>
        <w:t></w:t>
      </w:r>
      <w:r>
        <w:rPr>
          <w:lang w:val="el" w:eastAsia="el"/>
        </w:rPr>
        <w:t xml:space="preserve"> Κωδικό πακέτου κάλυψης ασφαλισμένου-ωφελούμενου. </w:t>
      </w:r>
    </w:p>
    <w:p>
      <w:pPr>
        <w:pStyle w:val="MainText"/>
        <w:spacing w:before="120" w:after="0"/>
        <w:rPr>
          <w:lang w:val="el" w:eastAsia="el"/>
        </w:rPr>
      </w:pPr>
      <w:r>
        <w:rPr>
          <w:b/>
          <w:bCs/>
          <w:lang w:val="el" w:eastAsia="el"/>
        </w:rPr>
        <w:t></w:t>
      </w:r>
      <w:r>
        <w:rPr>
          <w:lang w:val="el" w:eastAsia="el"/>
        </w:rPr>
        <w:t xml:space="preserve"> Χρονολογία γέννησης.</w:t>
      </w:r>
    </w:p>
    <w:p>
      <w:pPr>
        <w:pStyle w:val="MainText"/>
        <w:spacing w:before="120" w:after="0"/>
        <w:rPr>
          <w:lang w:val="el" w:eastAsia="el"/>
        </w:rPr>
      </w:pPr>
      <w:r>
        <w:rPr>
          <w:b/>
          <w:bCs/>
          <w:lang w:val="el" w:eastAsia="el"/>
        </w:rPr>
        <w:t></w:t>
      </w:r>
      <w:r>
        <w:rPr>
          <w:lang w:val="el" w:eastAsia="el"/>
        </w:rPr>
        <w:t xml:space="preserve"> Ημερομηνία αναγγελίας πρόσληψης.</w:t>
      </w:r>
    </w:p>
    <w:p>
      <w:pPr>
        <w:pStyle w:val="MainText"/>
        <w:spacing w:before="120" w:after="0"/>
        <w:rPr>
          <w:lang w:val="el" w:eastAsia="el"/>
        </w:rPr>
      </w:pPr>
      <w:r>
        <w:rPr>
          <w:b/>
          <w:bCs/>
          <w:lang w:val="el" w:eastAsia="el"/>
        </w:rPr>
        <w:t></w:t>
      </w:r>
      <w:r>
        <w:rPr>
          <w:lang w:val="el" w:eastAsia="el"/>
        </w:rPr>
        <w:t xml:space="preserve"> Αριθμός καταθετικού λογαριασμού σε μορφή ΙΒΑΝ.</w:t>
      </w:r>
    </w:p>
    <w:p>
      <w:pPr>
        <w:pStyle w:val="MainText"/>
        <w:spacing w:before="120" w:after="0"/>
        <w:rPr>
          <w:lang w:val="el" w:eastAsia="el"/>
        </w:rPr>
      </w:pPr>
      <w:r>
        <w:rPr>
          <w:b/>
          <w:bCs/>
          <w:lang w:val="el" w:eastAsia="el"/>
        </w:rPr>
        <w:t></w:t>
      </w:r>
      <w:r>
        <w:rPr>
          <w:lang w:val="el" w:eastAsia="el"/>
        </w:rPr>
        <w:t xml:space="preserve"> Αριθμός ημερών ασφάλισης.</w:t>
      </w:r>
    </w:p>
    <w:p>
      <w:pPr>
        <w:pStyle w:val="MainText"/>
        <w:spacing w:before="120" w:after="0"/>
        <w:rPr>
          <w:lang w:val="el" w:eastAsia="el"/>
        </w:rPr>
      </w:pPr>
      <w:r>
        <w:rPr>
          <w:b/>
          <w:bCs/>
          <w:lang w:val="el" w:eastAsia="el"/>
        </w:rPr>
        <w:t></w:t>
      </w:r>
      <w:r>
        <w:rPr>
          <w:lang w:val="el" w:eastAsia="el"/>
        </w:rPr>
        <w:t xml:space="preserve"> Καθαρά ημερήσια ποσά αμοιβής.</w:t>
      </w:r>
    </w:p>
    <w:p>
      <w:pPr>
        <w:pStyle w:val="MainText"/>
        <w:spacing w:before="120" w:after="0"/>
        <w:rPr>
          <w:lang w:val="el" w:eastAsia="el"/>
        </w:rPr>
      </w:pPr>
      <w:r>
        <w:rPr>
          <w:b/>
          <w:bCs/>
          <w:lang w:val="el" w:eastAsia="el"/>
        </w:rPr>
        <w:t></w:t>
      </w:r>
      <w:r>
        <w:rPr>
          <w:lang w:val="el" w:eastAsia="el"/>
        </w:rPr>
        <w:t xml:space="preserve"> Καθαρές μηνιαίες αμοιβές.</w:t>
      </w:r>
    </w:p>
    <w:p>
      <w:pPr>
        <w:pStyle w:val="MainText"/>
        <w:spacing w:before="120" w:after="0"/>
        <w:rPr>
          <w:lang w:val="el" w:eastAsia="el"/>
        </w:rPr>
      </w:pPr>
      <w:r>
        <w:rPr>
          <w:b/>
          <w:bCs/>
          <w:lang w:val="el" w:eastAsia="el"/>
        </w:rPr>
        <w:t></w:t>
      </w:r>
      <w:r>
        <w:rPr>
          <w:lang w:val="el" w:eastAsia="el"/>
        </w:rPr>
        <w:t xml:space="preserve"> Μηνιαίες ασφαλιστικές εισφορές ωφελουμένου/ ασφαλισμένου.</w:t>
      </w:r>
    </w:p>
    <w:p>
      <w:pPr>
        <w:spacing w:before="240" w:after="240"/>
        <w:rPr>
          <w:lang w:val="el" w:eastAsia="el"/>
        </w:rPr>
      </w:pPr>
      <w:r>
        <w:rPr>
          <w:lang w:val="el" w:eastAsia="el"/>
        </w:rPr>
        <w:t>• Μηνιαίες ασφαλιστικές εισφορές επιβλέποντος φορέα.</w:t>
      </w:r>
    </w:p>
    <w:p>
      <w:pPr>
        <w:spacing w:before="240" w:after="240"/>
        <w:rPr>
          <w:lang w:val="el" w:eastAsia="el"/>
        </w:rPr>
      </w:pPr>
      <w:r>
        <w:rPr>
          <w:lang w:val="el" w:eastAsia="el"/>
        </w:rPr>
        <w:t>• Συνολικές μηνιαίες ασφαλιστικές εισφορές (ωφελουμένου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 xml:space="preserve">Μηνιαίες ηλεκτρονικές Αναλυτικές Περιοδικές Δηλώσεις (ΑΠΔ), για κάθε ωφελούμενο ξεχωριστά, οι οποίες θα συντάσσονται ειδικά για τις ανάγκες του προγράμματος, </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ΙΒΑΝ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αριθμό λογαριασμού σε μορφή ΙΒΑΝ του ΕΦΚΑ στην περίπτωση όταν ο επιβλέπων φορέας είναι φορέας Κεντρικής Διοίκησης.</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ωφελουμένων για τον τελευταίο μήνα απασχόλησής τους είναι η συλλογή των απογραφικών δελτίων (microdata) ΕΞΟΔΟΥ των ωφελουμένων από τον επιβλέποντα φορέα.</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τον ΟΑΕΔ στην πρόσκληση.</w:t>
      </w:r>
    </w:p>
    <w:p>
      <w:pPr>
        <w:pStyle w:val="MainText"/>
        <w:spacing w:before="120" w:after="0"/>
        <w:rPr>
          <w:lang w:val="el" w:eastAsia="el"/>
        </w:rPr>
      </w:pPr>
      <w:r>
        <w:rPr>
          <w:b/>
          <w:bCs/>
          <w:lang w:val="el" w:eastAsia="el"/>
        </w:rPr>
        <w:t>4.</w:t>
      </w:r>
      <w:r>
        <w:rPr>
          <w:lang w:val="el" w:eastAsia="el"/>
        </w:rPr>
        <w:t xml:space="preserve"> Μετά τη διαδικασία της έγκρισης της πληρωμής, όπως αυτή εξειδικεύεται στην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ΙΒΑΝ του ΕΦΚΑ (όταν πρόκειται για φορέα Κεντρικής Διοίκησης) με το ποσό που αντιστοιχεί στις συνολικές ασφαλιστικές εισφορές (ωφελουμένων και επιβλεπόντων φορέων).</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υποβάλλουν στο αρμόδιο ΚΠΑ2 παραστατικά καταβολής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στην πρόσκληση.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2014- 2020, κατ' εφαρμογή του Παραρτήματος I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τον ΟΑΕΔ σύμφωνα με τους όρους της πρόσκλησης.</w:t>
      </w:r>
    </w:p>
    <w:p>
      <w:pPr>
        <w:pStyle w:val="MainText"/>
        <w:spacing w:before="120" w:after="0"/>
        <w:rPr>
          <w:lang w:val="el" w:eastAsia="el"/>
        </w:rPr>
      </w:pPr>
      <w:r>
        <w:rPr>
          <w:b/>
          <w:bCs/>
          <w:lang w:val="el" w:eastAsia="el"/>
        </w:rPr>
        <w:t>3.</w:t>
      </w:r>
      <w:r>
        <w:rPr>
          <w:lang w:val="el" w:eastAsia="el"/>
        </w:rPr>
        <w:t xml:space="preserve"> Ο επιβλέπων φορέας συλλέγει νομίμως στοιχεία αναφορικά με τα απογραφικά δελτία (microdata) των ωφελουμένων τους οποίους απασχολεί και τα καταχωρεί στο ΠΣ του δικαιούχου, σύμφωνα με τον. 2472/1997, τις παρ. 5, 6 και 7 του άρθρου 3 και την πρόσκληση.</w:t>
      </w:r>
    </w:p>
    <w:p>
      <w:pPr>
        <w:pStyle w:val="MainText"/>
        <w:spacing w:before="120" w:after="0"/>
        <w:rPr>
          <w:lang w:val="el" w:eastAsia="el"/>
        </w:rPr>
      </w:pPr>
      <w:r>
        <w:rPr>
          <w:b/>
          <w:bCs/>
          <w:lang w:val="el" w:eastAsia="el"/>
        </w:rPr>
        <w:t>4.</w:t>
      </w:r>
      <w:r>
        <w:rPr>
          <w:lang w:val="el" w:eastAsia="el"/>
        </w:rPr>
        <w:t xml:space="preserve"> Ο επιβλέπων φορέας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5.</w:t>
      </w:r>
      <w:r>
        <w:rPr>
          <w:lang w:val="el" w:eastAsia="el"/>
        </w:rPr>
        <w:t xml:space="preserve"> Ο επιβλέπων φορέας με πλήρη ευθύνη του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(ΚΝΥΑΕ), που κυρώθηκε μετο άρθρο πρώτο του ν.3850/2010 (Α' 84) καθώς και ειδικότερες σχετικές διατάξεις.</w:t>
      </w:r>
    </w:p>
    <w:p>
      <w:pPr>
        <w:pStyle w:val="MainText"/>
        <w:spacing w:before="120" w:after="0"/>
        <w:rPr>
          <w:lang w:val="el" w:eastAsia="el"/>
        </w:rPr>
      </w:pPr>
      <w:r>
        <w:rPr>
          <w:b/>
          <w:bCs/>
          <w:lang w:val="el" w:eastAsia="el"/>
        </w:rPr>
        <w:t>6.</w:t>
      </w:r>
      <w:r>
        <w:rPr>
          <w:lang w:val="el" w:eastAsia="el"/>
        </w:rPr>
        <w:t xml:space="preserve"> Ο επιβλέπων φορέας απασχολεί τους ωφελούμενους στις ειδικότητες για τις οποίες έχουν τοποθετηθεί και εφόσον εξασφαλίσει ότι είναι κατάλληλοι για τη θέση στην οποία θα απασχοληθούν.</w:t>
      </w:r>
    </w:p>
    <w:p>
      <w:pPr>
        <w:pStyle w:val="MainText"/>
        <w:spacing w:before="120" w:after="0"/>
        <w:rPr>
          <w:lang w:val="el" w:eastAsia="el"/>
        </w:rPr>
      </w:pPr>
      <w:r>
        <w:rPr>
          <w:b/>
          <w:bCs/>
          <w:lang w:val="el" w:eastAsia="el"/>
        </w:rPr>
        <w:t>7.</w:t>
      </w:r>
      <w:r>
        <w:rPr>
          <w:lang w:val="el" w:eastAsia="el"/>
        </w:rPr>
        <w:t xml:space="preserve"> Ο επιβλέπων φορέας δεν αναθέτει σε ωφελούμενους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 - μηχανημάτων και εργαλείων. Ειδικότερα αναφορικά με τους ωφελούμενους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εργασίας, ο επιβλέπων φορέας εξασφαλίζει τη μετάβαση του ωφελουμένου στον τόπο απασχόλησής του, τηρούμενης της αρχής της καλής πίστης.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Έλεγχος και παρακολούθηση συγχρηματοδοτούμενου σκέλους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w:t>
      </w:r>
      <w:r>
        <w:rPr>
          <w:lang w:val="el" w:eastAsia="el"/>
        </w:rPr>
        <w:t xml:space="preserve"> τη χρηστή και αποτελεσματική διαχείριση των πόρων,</w:t>
      </w:r>
    </w:p>
    <w:p>
      <w:pPr>
        <w:pStyle w:val="MainText"/>
        <w:spacing w:before="120" w:after="0"/>
        <w:rPr>
          <w:lang w:val="el" w:eastAsia="el"/>
        </w:rPr>
      </w:pPr>
      <w:r>
        <w:rPr>
          <w:b/>
          <w:bCs/>
          <w:lang w:val="el" w:eastAsia="el"/>
        </w:rPr>
        <w:t></w:t>
      </w:r>
      <w:r>
        <w:rPr>
          <w:lang w:val="el" w:eastAsia="el"/>
        </w:rPr>
        <w:t xml:space="preserve"> την τήρηση των εθνικών και ενωσιακών διατάξεων,</w:t>
      </w:r>
    </w:p>
    <w:p>
      <w:pPr>
        <w:pStyle w:val="MainText"/>
        <w:spacing w:before="120" w:after="0"/>
        <w:rPr>
          <w:lang w:val="el" w:eastAsia="el"/>
        </w:rPr>
      </w:pPr>
      <w:r>
        <w:rPr>
          <w:b/>
          <w:bCs/>
          <w:lang w:val="el" w:eastAsia="el"/>
        </w:rPr>
        <w:t></w:t>
      </w:r>
      <w:r>
        <w:rPr>
          <w:lang w:val="el" w:eastAsia="el"/>
        </w:rPr>
        <w:t xml:space="preserve"> την ορθή υλοποίηση του φυσικού αντικειμένου, σύμφωνα με την απόφαση ένταξης της δράσης,</w:t>
      </w:r>
    </w:p>
    <w:p>
      <w:pPr>
        <w:pStyle w:val="MainText"/>
        <w:spacing w:before="120" w:after="0"/>
        <w:rPr>
          <w:lang w:val="el" w:eastAsia="el"/>
        </w:rPr>
      </w:pPr>
      <w:r>
        <w:rPr>
          <w:b/>
          <w:bCs/>
          <w:lang w:val="el" w:eastAsia="el"/>
        </w:rPr>
        <w:t></w:t>
      </w:r>
      <w:r>
        <w:rPr>
          <w:lang w:val="el" w:eastAsia="el"/>
        </w:rPr>
        <w:t xml:space="preserve"> την επιλεξιμότητα των δαπανών των δράσεων και την αιτιολόγησή τους,</w:t>
      </w:r>
    </w:p>
    <w:p>
      <w:pPr>
        <w:pStyle w:val="MainText"/>
        <w:spacing w:before="120" w:after="0"/>
        <w:rPr>
          <w:lang w:val="el" w:eastAsia="el"/>
        </w:rPr>
      </w:pPr>
      <w:r>
        <w:rPr>
          <w:b/>
          <w:bCs/>
          <w:lang w:val="el" w:eastAsia="el"/>
        </w:rPr>
        <w:t></w:t>
      </w:r>
      <w:r>
        <w:rPr>
          <w:lang w:val="el" w:eastAsia="el"/>
        </w:rPr>
        <w:t xml:space="preserve"> την πρόληψη ή τη διαπίστωση τυχόν παραβάσεων και την επιβολή κυρώσεων,</w:t>
      </w:r>
    </w:p>
    <w:p>
      <w:pPr>
        <w:pStyle w:val="MainText"/>
        <w:spacing w:before="120" w:after="0"/>
        <w:rPr>
          <w:lang w:val="el" w:eastAsia="el"/>
        </w:rPr>
      </w:pPr>
      <w:r>
        <w:rPr>
          <w:b/>
          <w:bCs/>
          <w:lang w:val="el" w:eastAsia="el"/>
        </w:rPr>
        <w:t></w:t>
      </w:r>
      <w:r>
        <w:rPr>
          <w:lang w:val="el" w:eastAsia="el"/>
        </w:rPr>
        <w:t xml:space="preserve"> την ανάκτηση τυχόν αχρεωστήτως καταβληθέντων ποσών μετά τη διαπίστωση σχετικής παράβασης και</w:t>
      </w:r>
    </w:p>
    <w:p>
      <w:pPr>
        <w:pStyle w:val="MainText"/>
        <w:spacing w:before="120" w:after="0"/>
        <w:rPr>
          <w:lang w:val="el" w:eastAsia="el"/>
        </w:rPr>
      </w:pPr>
      <w:r>
        <w:rPr>
          <w:b/>
          <w:bCs/>
          <w:lang w:val="el" w:eastAsia="el"/>
        </w:rPr>
        <w:t></w:t>
      </w:r>
      <w:r>
        <w:rPr>
          <w:lang w:val="el" w:eastAsia="el"/>
        </w:rPr>
        <w:t xml:space="preserve">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διοικητικές και επιτόπιες επαληθεύσεις που διενεργούνται από τον υπεύθυνο φορέα και από το δικαιούχο,</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 Δικαιούχο, στον ΟΑΕΔ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στην αριθμ. 110427/ΕΥΘΥ/1020/20.10.2016 υπουργική απόφαση για την τροποποίηση και αντικατάσταση της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 (Β' 3521),</w:t>
      </w:r>
    </w:p>
    <w:p>
      <w:pPr>
        <w:pStyle w:val="StructureList1"/>
        <w:spacing w:before="120" w:after="0"/>
        <w:rPr>
          <w:lang w:val="el" w:eastAsia="el"/>
        </w:rPr>
      </w:pPr>
      <w:r>
        <w:rPr>
          <w:lang w:val="el" w:eastAsia="el"/>
        </w:rPr>
        <w:t>β)</w:t>
      </w:r>
      <w:r>
        <w:rPr>
          <w:lang w:val="en" w:eastAsia="en"/>
        </w:rPr>
        <w:tab/>
      </w:r>
      <w:r>
        <w:rPr>
          <w:lang w:val="el" w:eastAsia="el"/>
        </w:rPr>
        <w:t>στην παρούσα Κοινή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στη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κτλ.</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 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και παρακολούθηση σκέλους χρηματοδοτούμενου από εθνικούς πόρους</w:t>
      </w:r>
    </w:p>
    <w:p>
      <w:pPr>
        <w:pStyle w:val="MainText"/>
        <w:spacing w:before="120" w:after="0"/>
        <w:rPr>
          <w:lang w:val="el" w:eastAsia="el"/>
        </w:rPr>
      </w:pPr>
      <w:r>
        <w:rPr>
          <w:b/>
          <w:bCs/>
          <w:lang w:val="el" w:eastAsia="el"/>
        </w:rPr>
        <w:t>12.1.</w:t>
      </w:r>
      <w:r>
        <w:rPr>
          <w:lang w:val="el" w:eastAsia="el"/>
        </w:rPr>
        <w:t xml:space="preserve"> Γενικά:</w:t>
      </w:r>
    </w:p>
    <w:p>
      <w:pPr>
        <w:spacing w:before="240" w:after="240"/>
        <w:rPr>
          <w:lang w:val="el" w:eastAsia="el"/>
        </w:rPr>
      </w:pPr>
      <w:r>
        <w:rPr>
          <w:lang w:val="el" w:eastAsia="el"/>
        </w:rPr>
        <w:t>Στα Προγράμματα ή τμήματα Προγραμμάτων που υλοποιούνται από εθνικούς πόρους, ο έλεγχος και η παρακολούθηση αυτών από τον ΟΑΕΔ, εξασφαλίζονται με την εφαρμογή των ισχυουσών διατάξεων και λαμβάνουν τα αναγκαία μέτρα με σκοπό:</w:t>
      </w:r>
    </w:p>
    <w:p>
      <w:pPr>
        <w:pStyle w:val="MainText"/>
        <w:spacing w:before="120" w:after="0"/>
        <w:rPr>
          <w:lang w:val="el" w:eastAsia="el"/>
        </w:rPr>
      </w:pPr>
      <w:r>
        <w:rPr>
          <w:b/>
          <w:bCs/>
          <w:lang w:val="el" w:eastAsia="el"/>
        </w:rPr>
        <w:t></w:t>
      </w:r>
      <w:r>
        <w:rPr>
          <w:lang w:val="el" w:eastAsia="el"/>
        </w:rPr>
        <w:t xml:space="preserve"> τη χρηστή και αποτελεσματική διαχείριση των πόρων,</w:t>
      </w:r>
    </w:p>
    <w:p>
      <w:pPr>
        <w:pStyle w:val="MainText"/>
        <w:spacing w:before="120" w:after="0"/>
        <w:rPr>
          <w:lang w:val="el" w:eastAsia="el"/>
        </w:rPr>
      </w:pPr>
      <w:r>
        <w:rPr>
          <w:b/>
          <w:bCs/>
          <w:lang w:val="el" w:eastAsia="el"/>
        </w:rPr>
        <w:t></w:t>
      </w:r>
      <w:r>
        <w:rPr>
          <w:lang w:val="el" w:eastAsia="el"/>
        </w:rPr>
        <w:t xml:space="preserve"> την τήρηση των εθνικών και Ενωσιακών διατάξεων,</w:t>
      </w:r>
    </w:p>
    <w:p>
      <w:pPr>
        <w:pStyle w:val="MainText"/>
        <w:spacing w:before="120" w:after="0"/>
        <w:rPr>
          <w:lang w:val="el" w:eastAsia="el"/>
        </w:rPr>
      </w:pPr>
      <w:r>
        <w:rPr>
          <w:b/>
          <w:bCs/>
          <w:lang w:val="el" w:eastAsia="el"/>
        </w:rPr>
        <w:t></w:t>
      </w:r>
      <w:r>
        <w:rPr>
          <w:lang w:val="el" w:eastAsia="el"/>
        </w:rPr>
        <w:t xml:space="preserve"> την ορθή υλοποίηση του φυσικού αντικειμένου,</w:t>
      </w:r>
    </w:p>
    <w:p>
      <w:pPr>
        <w:pStyle w:val="MainText"/>
        <w:spacing w:before="120" w:after="0"/>
        <w:rPr>
          <w:lang w:val="el" w:eastAsia="el"/>
        </w:rPr>
      </w:pPr>
      <w:r>
        <w:rPr>
          <w:b/>
          <w:bCs/>
          <w:lang w:val="el" w:eastAsia="el"/>
        </w:rPr>
        <w:t></w:t>
      </w:r>
      <w:r>
        <w:rPr>
          <w:lang w:val="el" w:eastAsia="el"/>
        </w:rPr>
        <w:t xml:space="preserve"> την αιτιολόγηση των δαπανών,</w:t>
      </w:r>
    </w:p>
    <w:p>
      <w:pPr>
        <w:pStyle w:val="MainText"/>
        <w:spacing w:before="120" w:after="0"/>
        <w:rPr>
          <w:lang w:val="el" w:eastAsia="el"/>
        </w:rPr>
      </w:pPr>
      <w:r>
        <w:rPr>
          <w:b/>
          <w:bCs/>
          <w:lang w:val="el" w:eastAsia="el"/>
        </w:rPr>
        <w:t></w:t>
      </w:r>
      <w:r>
        <w:rPr>
          <w:lang w:val="el" w:eastAsia="el"/>
        </w:rPr>
        <w:t xml:space="preserve"> την πρόληψη ή τη διαπίστωση τυχόν παραβάσεων και την επιβολή κυρώσεων,</w:t>
      </w:r>
    </w:p>
    <w:p>
      <w:pPr>
        <w:pStyle w:val="MainText"/>
        <w:spacing w:before="120" w:after="0"/>
        <w:rPr>
          <w:lang w:val="el" w:eastAsia="el"/>
        </w:rPr>
      </w:pPr>
      <w:r>
        <w:rPr>
          <w:b/>
          <w:bCs/>
          <w:lang w:val="el" w:eastAsia="el"/>
        </w:rPr>
        <w:t></w:t>
      </w:r>
      <w:r>
        <w:rPr>
          <w:lang w:val="el" w:eastAsia="el"/>
        </w:rPr>
        <w:t xml:space="preserve"> την ανάκτηση τυχόν αχρεωστήτως καταβληθέντων ποσών μετά τη διαπίστωση σχετικής παράβασης, </w:t>
      </w:r>
    </w:p>
    <w:p>
      <w:pPr>
        <w:spacing w:before="240" w:after="240"/>
        <w:rPr>
          <w:lang w:val="el" w:eastAsia="el"/>
        </w:rPr>
      </w:pPr>
      <w:r>
        <w:rPr>
          <w:lang w:val="el" w:eastAsia="el"/>
        </w:rPr>
        <w:t xml:space="preserve">την εξασφάλιση επαρκούς διαδρομής ελέγχου. </w:t>
      </w:r>
    </w:p>
    <w:p>
      <w:pPr>
        <w:pStyle w:val="MainText"/>
        <w:spacing w:before="120" w:after="0"/>
        <w:rPr>
          <w:lang w:val="el" w:eastAsia="el"/>
        </w:rPr>
      </w:pPr>
      <w:r>
        <w:rPr>
          <w:b/>
          <w:bCs/>
          <w:lang w:val="el" w:eastAsia="el"/>
        </w:rPr>
        <w:t>12.2.</w:t>
      </w:r>
      <w:r>
        <w:rPr>
          <w:lang w:val="el" w:eastAsia="el"/>
        </w:rPr>
        <w:t xml:space="preserve"> Επίπεδα - είδη ελέγχων:</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w:t>
      </w:r>
    </w:p>
    <w:p>
      <w:pPr>
        <w:spacing w:before="240" w:after="240"/>
        <w:rPr>
          <w:lang w:val="el" w:eastAsia="el"/>
        </w:rPr>
      </w:pPr>
      <w:r>
        <w:rPr>
          <w:lang w:val="el" w:eastAsia="el"/>
        </w:rPr>
        <w:t>Επίσης ελέγχεται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 Οι επιτόπιες επαληθεύσεις διενεργούνται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w:t>
      </w:r>
    </w:p>
    <w:p>
      <w:pPr>
        <w:pStyle w:val="MainText"/>
        <w:spacing w:before="120" w:after="0"/>
        <w:rPr>
          <w:lang w:val="el" w:eastAsia="el"/>
        </w:rPr>
      </w:pPr>
      <w:r>
        <w:rPr>
          <w:b/>
          <w:bCs/>
          <w:lang w:val="el" w:eastAsia="el"/>
        </w:rPr>
        <w:t></w:t>
      </w:r>
      <w:r>
        <w:rPr>
          <w:lang w:val="el" w:eastAsia="el"/>
        </w:rPr>
        <w:t xml:space="preserve"> στην παρούσα Κοινή υπουργική απόφαση,</w:t>
      </w:r>
    </w:p>
    <w:p>
      <w:pPr>
        <w:pStyle w:val="MainText"/>
        <w:spacing w:before="120" w:after="0"/>
        <w:rPr>
          <w:lang w:val="el" w:eastAsia="el"/>
        </w:rPr>
      </w:pPr>
      <w:r>
        <w:rPr>
          <w:b/>
          <w:bCs/>
          <w:lang w:val="el" w:eastAsia="el"/>
        </w:rPr>
        <w:t></w:t>
      </w:r>
      <w:r>
        <w:rPr>
          <w:lang w:val="el" w:eastAsia="el"/>
        </w:rPr>
        <w:t xml:space="preserve">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12.3.</w:t>
      </w:r>
      <w:r>
        <w:rPr>
          <w:lang w:val="el" w:eastAsia="el"/>
        </w:rPr>
        <w:t xml:space="preserve"> Διαδρομή του ελέγχου:</w:t>
      </w:r>
    </w:p>
    <w:p>
      <w:pPr>
        <w:spacing w:before="240" w:after="240"/>
        <w:rPr>
          <w:lang w:val="el" w:eastAsia="el"/>
        </w:rPr>
      </w:pPr>
      <w:r>
        <w:rPr>
          <w:lang w:val="el" w:eastAsia="el"/>
        </w:rPr>
        <w:t>Για κάθε χρηματοδοτούμενη από εθνικούς πόρους Δράση ή σκέλος,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απόφαση και την εκάστοτε Δημόσια Πρόσκληση.</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Κυρώσεις σύμφωνα με τον.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5 και 6 ( στην περίπτωση αναιτιολόγητης μη αποδοχής ωφελουμένου και μη επαρκούς αιτιολόγησης για πρόωρη διακοπή του προγράμματος ωφελουμένου) του άρθρου 6 και των παρ. 4 και 5 του άρθρου 10,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ΥΠΕΚΑΑ.</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και έλεγχος της γνησιότητάς τους. Σε περιπτώσεις επαναλαμβανόμενων παρατυπιών του επιβλέποντος φορέα, ο δικαιούχος δύναται να επιβάλει τον αποκλεισμό του από επόμενη δράση κοινωφελούς χαρακτήρα που θα υλοποιηθεί από το ΥΠΕΚΑΑ.</w:t>
      </w:r>
    </w:p>
    <w:p>
      <w:pPr>
        <w:pStyle w:val="MainText"/>
        <w:spacing w:before="120" w:after="0"/>
        <w:rPr>
          <w:lang w:val="el" w:eastAsia="el"/>
        </w:rPr>
      </w:pPr>
      <w:r>
        <w:rPr>
          <w:b/>
          <w:bCs/>
          <w:lang w:val="el" w:eastAsia="el"/>
        </w:rPr>
        <w:t>3.</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4.</w:t>
      </w:r>
      <w:r>
        <w:rPr>
          <w:lang w:val="el" w:eastAsia="el"/>
        </w:rPr>
        <w:t xml:space="preserve"> Ένσταση κατά της απόφασης υποβάλλεται στο Γενικό Γραμματέα της ΓΓΔΚΑΠ, εντός αποκλειστικής προθεσμίας δέκα (1 Ο) εργάσιμων ημερών από την κοινοποίηση της σχετικής απόφασης. Ο Γενικός Γραμματέας της ΓΓΔΚΑΠ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5.</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Τήρηση κανόνων πληροφόρησης και 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115-117, ΕΕΕΕ L347 και παράρτημα ΧΙΙ)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τηρούν τον 2472/1997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και αφετέρου να είναι δυνατή η επεξεργασία και χρήση προσωπικών δεδομένων σύμφωνα με τις απαιτήσεις των καν. 1303/2013 και 1304/2013. Προς το σκοπό αυτό, ο ΟΑΕΔ και ο δικαιούχος επιμελούνται τρόπους κωδικοποίησης της δημοσιοποίησης των στοιχείων των ωφελουμένων.</w:t>
      </w:r>
    </w:p>
    <w:p>
      <w:pPr>
        <w:pStyle w:val="MainText"/>
        <w:spacing w:before="120" w:after="0"/>
        <w:rPr>
          <w:lang w:val="el" w:eastAsia="el"/>
        </w:rPr>
      </w:pPr>
      <w:r>
        <w:rPr>
          <w:b/>
          <w:bCs/>
          <w:lang w:val="el" w:eastAsia="el"/>
        </w:rPr>
        <w:t>3.</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Στην πρόσκληση που θα εκδοθεί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Ιουλίου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 xml:space="preserve">ΠΑΝΑΓΙΩΤΗΣ ΣΚΟΥΡΛΕΤΗΣ </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 xml:space="preserve">ΘΕΑΝΩ ΦΩΤΙΟΥ </w:t>
      </w:r>
    </w:p>
    <w:p>
      <w:pPr>
        <w:spacing w:before="240" w:after="240"/>
        <w:rPr>
          <w:lang w:val="el" w:eastAsia="el"/>
        </w:rPr>
      </w:pPr>
      <w:r>
        <w:rPr>
          <w:lang w:val="el" w:eastAsia="el"/>
        </w:rPr>
        <w:t xml:space="preserve">Διοικητικής Ανασυγκρότησης </w:t>
      </w:r>
    </w:p>
    <w:p>
      <w:pPr>
        <w:spacing w:before="240" w:after="240"/>
        <w:rPr>
          <w:lang w:val="el" w:eastAsia="el"/>
        </w:rPr>
      </w:pPr>
      <w:r>
        <w:rPr>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9.2352/2019 22.04.2019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