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ΨΙ1346ΜΠ3Ζ-Ψ9Β Αριθ.</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ΓΡΑΦΕΙΟ</w:t>
      </w:r>
    </w:p>
    <w:p>
      <w:pPr>
        <w:spacing w:before="240" w:after="240"/>
        <w:rPr>
          <w:lang w:val="el" w:eastAsia="el"/>
        </w:rPr>
      </w:pPr>
      <w:r>
        <w:rPr>
          <w:b/>
          <w:bCs/>
          <w:lang w:val="el" w:eastAsia="el"/>
        </w:rPr>
        <w:t>ΥΦΥΠΟΥΡΓΟΥ</w:t>
      </w:r>
    </w:p>
    <w:p>
      <w:pPr>
        <w:spacing w:before="240" w:after="240"/>
        <w:rPr>
          <w:lang w:val="el" w:eastAsia="el"/>
        </w:rPr>
      </w:pPr>
      <w:r>
        <w:rPr>
          <w:b/>
          <w:bCs/>
          <w:lang w:val="el" w:eastAsia="el"/>
        </w:rPr>
        <w:t>ΓΕΝΙΚΗ ΔΙΕΥΘΥΝΣΗ ΗΛΕΚΤΡΟΝΙΚΗΣ ΔΙΑΚΥΒΕΡΝΗΣΗΣ</w:t>
      </w:r>
    </w:p>
    <w:p>
      <w:pPr>
        <w:spacing w:before="240" w:after="240"/>
        <w:rPr>
          <w:lang w:val="el" w:eastAsia="el"/>
        </w:rPr>
      </w:pPr>
      <w:r>
        <w:rPr>
          <w:b/>
          <w:bCs/>
          <w:lang w:val="el" w:eastAsia="el"/>
        </w:rPr>
        <w:t>&amp; ΑΝΘΡΩΠΙΝΟΥ ΔΥΝΑΜΙΚΟΥ</w:t>
      </w:r>
    </w:p>
    <w:p>
      <w:pPr>
        <w:spacing w:before="240" w:after="240"/>
        <w:rPr>
          <w:lang w:val="el" w:eastAsia="el"/>
        </w:rPr>
      </w:pPr>
      <w:r>
        <w:rPr>
          <w:b/>
          <w:bCs/>
          <w:lang w:val="el" w:eastAsia="el"/>
        </w:rPr>
        <w:t>ΔΙΕΥΘΥΝΣΗ ΗΛΕΚΤΡΟΝΙΚΗΣ ΔΙΑΚΥΒΕΡΝΗΣΗΣ Α.Α.Δ.Ε.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41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210-4802204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210-4822209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«Παράταση προθεσμιών υποβολής δηλώσεων φόρου κληρονομιών, δωρεών, γονικών παροχών και μεταβίβασης ακινήτων, καταβολής παρακρατούμενων φόρων εισοδήματος α) αρμοδιότητας των Δ.Ο.Υ. Παλλήνης και Δ.Ο.Υ. Ελευσίνας και β) των φορολογουμένων που είτε υπέστησαν σωματική βλάβη οι ίδιοι ή οι σύζυγοι ή αδελφοί ή ανιόντες ή κατιόντες αυτών μέχρι και β΄ βαθμού, είτε απώλεσαν σύζυγο, αδελφό, ή ανιόντα ή κατιόντα αυτών μέχρι και β΄ βαθμού, είτε υπέστησαν υλικές ζημιές στην ακίνητη περιουσία τους».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6 και 18 του ν.4174/2013 ( Α΄170) όπως ισχύουν.</w:t>
      </w:r>
    </w:p>
    <w:p>
      <w:pPr>
        <w:spacing w:before="240" w:after="240"/>
        <w:rPr>
          <w:lang w:val="el" w:eastAsia="el"/>
        </w:rPr>
      </w:pPr>
      <w:r>
        <w:rPr>
          <w:lang w:val="el" w:eastAsia="el"/>
        </w:rPr>
        <w:t>2. Τις διατάξεις των άρθρων 3, 44, 45, 60, 61, 62, 64, 67 και 68 του ν.4172/2013 (Α΄167) όπως ισχύουν.</w:t>
      </w:r>
    </w:p>
    <w:p>
      <w:pPr>
        <w:spacing w:before="240" w:after="240"/>
        <w:rPr>
          <w:lang w:val="el" w:eastAsia="el"/>
        </w:rPr>
      </w:pPr>
      <w:r>
        <w:rPr>
          <w:lang w:val="el" w:eastAsia="el"/>
        </w:rPr>
        <w:t>3. Τις διατάξεις του Κώδικα Διατάξεων Φορολογίας, Κληρονομιών, Δωρεών κ.λπ., ο οποίος κυρώθηκε με το ν.2961/2001 (Α΄266) και τον α.ν. 1521/1950 (Α΄245), ο οποίος κυρώθηκε με το ν.1587/1950 (Α΄294).</w:t>
      </w:r>
    </w:p>
    <w:p>
      <w:pPr>
        <w:spacing w:before="240" w:after="240"/>
        <w:rPr>
          <w:lang w:val="el" w:eastAsia="el"/>
        </w:rPr>
      </w:pPr>
      <w:r>
        <w:rPr>
          <w:lang w:val="el" w:eastAsia="el"/>
        </w:rPr>
        <w:t>4. Το π.δ. 73/2015 (Α΄116) «Διορισμός Αντιπροέδρου Κυβέρνησης, Υπουργών Αναπληρωτών Υπουργών και Υφυπουργών».</w:t>
      </w:r>
    </w:p>
    <w:p>
      <w:pPr>
        <w:spacing w:before="240" w:after="240"/>
        <w:rPr>
          <w:lang w:val="el" w:eastAsia="el"/>
        </w:rPr>
      </w:pPr>
      <w:r>
        <w:rPr>
          <w:lang w:val="el" w:eastAsia="el"/>
        </w:rPr>
        <w:t>5. Το π.δ. 125/2016 (Α΄210) «Διορισμός Υπουργών, Αναπληρωτών Υπουργών και Υφυπουργών».</w:t>
      </w:r>
    </w:p>
    <w:p>
      <w:pPr>
        <w:spacing w:before="240" w:after="240"/>
        <w:rPr>
          <w:lang w:val="el" w:eastAsia="el"/>
        </w:rPr>
      </w:pPr>
      <w:r>
        <w:rPr>
          <w:lang w:val="el" w:eastAsia="el"/>
        </w:rPr>
        <w:t>6. Την υπ’ αριθ. ΥΠΟΙΚ 0010218 ΕΞ 2016/14.11.2016 (Β΄ 3696/15.11.2016) απόφαση του Πρωθυπουργού και του Υπουργού Οικονομικών περί «Ανάθεσης αρμοδιοτήτων στην Υφυπουργό Οικονομικών Αικατερίνη Παπανάτσιου».</w:t>
      </w:r>
    </w:p>
    <w:p>
      <w:pPr>
        <w:spacing w:before="240" w:after="240"/>
        <w:rPr>
          <w:lang w:val="el" w:eastAsia="el"/>
        </w:rPr>
      </w:pPr>
      <w:r>
        <w:rPr>
          <w:lang w:val="el" w:eastAsia="el"/>
        </w:rPr>
        <w:t>7. Το π.δ. 142/2017 (Α΄181) «Οργανισμός του Υπουργείου Οικονομικών» όπως ισχύει.</w:t>
      </w:r>
    </w:p>
    <w:p>
      <w:pPr>
        <w:spacing w:before="240" w:after="240"/>
        <w:rPr>
          <w:lang w:val="el" w:eastAsia="el"/>
        </w:rPr>
      </w:pPr>
      <w:r>
        <w:rPr>
          <w:lang w:val="el" w:eastAsia="el"/>
        </w:rPr>
        <w:t>8. Τις διατάξεις του ν.4389/27.5.2016 (Α΄94) περί σύστασης Ανεξάρτητης Αρχής Δημοσίων Εσόδων, όπως ισχύουν, ιδίως το άρθρο 41.</w:t>
      </w:r>
    </w:p>
    <w:p>
      <w:pPr>
        <w:spacing w:before="240" w:after="240"/>
        <w:rPr>
          <w:lang w:val="el" w:eastAsia="el"/>
        </w:rPr>
      </w:pPr>
      <w:r>
        <w:rPr>
          <w:lang w:val="el" w:eastAsia="el"/>
        </w:rPr>
        <w:t>9. Τις διατάξεις της παραγράφου 5 του άρθρου 22 του ν. 2020/1992 (Α΄34)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10. Την ΠΟΛ.1121/2018 Απόφαση της Υφυπουργού Οικονομικών (ΦΕΚ: 2478 Β΄/27.6.2018).</w:t>
      </w:r>
    </w:p>
    <w:p>
      <w:pPr>
        <w:spacing w:before="240" w:after="240"/>
        <w:rPr>
          <w:lang w:val="el" w:eastAsia="el"/>
        </w:rPr>
      </w:pPr>
      <w:r>
        <w:rPr>
          <w:lang w:val="el" w:eastAsia="el"/>
        </w:rPr>
        <w:t>11. Την από 23.7.2018 ανακοίνωση της Περιφέρειας Αττικής περί κήρυξης σε κατάσταση Έκτακτης Ανάγκης Πολιτικής Προστασίας των Περιφερειακών Ενοτήτων Ανατολικής και Δυτικής Αττικής μετά τις πυρκαγιές που εκδηλώθηκαν στις 23.7.2018 στις ανωτέρω περιοχές.</w:t>
      </w:r>
    </w:p>
    <w:p>
      <w:pPr>
        <w:spacing w:before="240" w:after="240"/>
        <w:rPr>
          <w:lang w:val="el" w:eastAsia="el"/>
        </w:rPr>
      </w:pPr>
      <w:r>
        <w:rPr>
          <w:lang w:val="el" w:eastAsia="el"/>
        </w:rPr>
        <w:t>12. Το γεγονός ότι οι εν λόγω πυρκαγιές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13.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Παρατείνονται μέχρι και την 31</w:t>
      </w:r>
      <w:r>
        <w:rPr>
          <w:sz w:val="30"/>
          <w:szCs w:val="30"/>
          <w:vertAlign w:val="superscript"/>
          <w:lang w:val="el" w:eastAsia="el"/>
        </w:rPr>
        <w:t>η</w:t>
      </w:r>
      <w:r>
        <w:rPr>
          <w:lang w:val="el" w:eastAsia="el"/>
        </w:rPr>
        <w:t xml:space="preserve"> Οκτωβρίου 2018 οι προθεσμίες υποβολής δηλώσεων απόδοσης τελών χαρτοσήμου και άλλων φόρων, τελών και εισφορών υπέρ Δημοσίου ή τρίτων α) φυσικών προσώπων και των νομικών προσώπων και οντοτήτων, που έχουν την κύρια κατοικία ή κύρια εγκατάσταση (έδρα), στη χωρική αρμοδιότητα των Δ.Ο.Υ. Παλλήνης και Ελευσίνας και β) των φορολογουμένων που είτε υπέστησαν σωματική βλάβη οι ίδιοι ή οι σύζυγοι ή αδελφοί ή ανιόντες ή κατιόντες αυτών μέχρι και β΄ βαθμού, είτε απώλεσαν σύζυγο, αδελφό ή ανιόντα ή κατιόντα αυτών μέχρι και β΄ βαθμού, είτε υπέστησαν υλικές ζημίες στην ακίνητη περιουσία τους οι οποίες λήγουν από 24</w:t>
      </w:r>
      <w:r>
        <w:rPr>
          <w:sz w:val="30"/>
          <w:szCs w:val="30"/>
          <w:vertAlign w:val="superscript"/>
          <w:lang w:val="el" w:eastAsia="el"/>
        </w:rPr>
        <w:t>η</w:t>
      </w:r>
      <w:r>
        <w:rPr>
          <w:lang w:val="el" w:eastAsia="el"/>
        </w:rPr>
        <w:t xml:space="preserve"> Ιουλίου 2018. Η υποβολή των δηλώσεων θα γίνεται χειρόγραφα στις αρμόδιες Δ.Ο.Υ.</w:t>
      </w:r>
    </w:p>
    <w:p>
      <w:pPr>
        <w:spacing w:before="240" w:after="240"/>
        <w:rPr>
          <w:lang w:val="el" w:eastAsia="el"/>
        </w:rPr>
      </w:pPr>
      <w:r>
        <w:rPr>
          <w:lang w:val="el" w:eastAsia="el"/>
        </w:rPr>
        <w:t>2. Παρατείνονται μέχρι και την 31</w:t>
      </w:r>
      <w:r>
        <w:rPr>
          <w:sz w:val="30"/>
          <w:szCs w:val="30"/>
          <w:vertAlign w:val="superscript"/>
          <w:lang w:val="el" w:eastAsia="el"/>
        </w:rPr>
        <w:t>η</w:t>
      </w:r>
      <w:r>
        <w:rPr>
          <w:lang w:val="el" w:eastAsia="el"/>
        </w:rPr>
        <w:t xml:space="preserve"> Οκτωβρίου 2018 οι προθεσμίες καταβολής παρακρατούμε- νων φόρων εισοδήματος α) φυσικών προσώπων του άρθρου 3 και νομικών προσώπων και νομικών οντοτήτων του άρθρου 45 του ν.4172/2013 αρμοδιότητας των Δ.Ο.Υ. Παλλήνης και Δ.Ο.Υ. Ελευσίνας και β) των φορολογουμένων που είτε υπέστησαν σωματική βλάβη οι ίδιοι ή οι σύζυγοι ή αδελφοί ή ανιόντες ή κατιόντες αυτών μέχρι και β΄ βαθμού, είτε απώλεσαν σύζυγο, αδελφό ή ανιόντα ή κατιόντα αυτών μέχρι και β΄ βαθμού, είτε υπέστησαν υλικές ζημίες στην ακίνητη περιουσία τους που λήγουν την 31</w:t>
      </w:r>
      <w:r>
        <w:rPr>
          <w:sz w:val="30"/>
          <w:szCs w:val="30"/>
          <w:vertAlign w:val="superscript"/>
          <w:lang w:val="el" w:eastAsia="el"/>
        </w:rPr>
        <w:t>η</w:t>
      </w:r>
      <w:r>
        <w:rPr>
          <w:lang w:val="el" w:eastAsia="el"/>
        </w:rPr>
        <w:t xml:space="preserve"> Ιουλίου 2018. Η υποβολή των δηλώσεων αυτών θα γίνεται χειρόγραφα στις αρμόδιες αυτές Δ.Ο.Υ.</w:t>
      </w:r>
    </w:p>
    <w:p>
      <w:pPr>
        <w:spacing w:before="240" w:after="240"/>
        <w:rPr>
          <w:lang w:val="el" w:eastAsia="el"/>
        </w:rPr>
      </w:pPr>
      <w:r>
        <w:rPr>
          <w:lang w:val="el" w:eastAsia="el"/>
        </w:rPr>
        <w:t>3. Παρατείνονται μέχρι και την 31</w:t>
      </w:r>
      <w:r>
        <w:rPr>
          <w:sz w:val="30"/>
          <w:szCs w:val="30"/>
          <w:vertAlign w:val="superscript"/>
          <w:lang w:val="el" w:eastAsia="el"/>
        </w:rPr>
        <w:t>η</w:t>
      </w:r>
      <w:r>
        <w:rPr>
          <w:lang w:val="el" w:eastAsia="el"/>
        </w:rPr>
        <w:t xml:space="preserve"> Οκτωβρίου 2018 οι προθεσμίες υποβολής δηλώσεων φόρου κληρονομιών, δωρεών, γονικών παροχών και μεταβίβασης ακινήτων, οι οποίες λήγουν από την 23</w:t>
      </w:r>
      <w:r>
        <w:rPr>
          <w:sz w:val="30"/>
          <w:szCs w:val="30"/>
          <w:vertAlign w:val="superscript"/>
          <w:lang w:val="el" w:eastAsia="el"/>
        </w:rPr>
        <w:t>η</w:t>
      </w:r>
      <w:r>
        <w:rPr>
          <w:lang w:val="el" w:eastAsia="el"/>
        </w:rPr>
        <w:t xml:space="preserve"> Ιουλίου 2018 μέχρι και την 23</w:t>
      </w:r>
      <w:r>
        <w:rPr>
          <w:sz w:val="30"/>
          <w:szCs w:val="30"/>
          <w:vertAlign w:val="superscript"/>
          <w:lang w:val="el" w:eastAsia="el"/>
        </w:rPr>
        <w:t>η</w:t>
      </w:r>
      <w:r>
        <w:rPr>
          <w:lang w:val="el" w:eastAsia="el"/>
        </w:rPr>
        <w:t xml:space="preserve"> Αυγούστου 2018, α) για τους υπόχρεους σε υποβολή δήλωσης στις Δ.Ο.Υ. Ελευσίνας και Παλλήνης και β) για τους φορολογούμενους που είτε υπέστησαν σωματική βλάβη οι ίδιοι ή οι σύζυγοι ή αδελφοί ή ανιόντες ή κατιόντες αυτών μέχρι και β΄ βαθμού, είτε απώλεσαν σύζυγο, αδελφό ή ανιόντα ή κατιόντα αυτών μέχρι και β΄ βαθμού, είτε υπέστησαν υλικές ζημίες στην ακίνητη περιουσία τους.</w:t>
      </w:r>
    </w:p>
    <w:p>
      <w:pPr>
        <w:spacing w:before="240" w:after="240"/>
        <w:rPr>
          <w:lang w:val="el" w:eastAsia="el"/>
        </w:rPr>
      </w:pPr>
      <w:r>
        <w:rPr>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Β΄(εκτός του αριθμού 2 αυτού) &amp; πίνακα Γ΄</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Διεύθυνση Ηλεκτρονικής Διακυβέρνησης ΑΑΔΕ</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ΣΤ’ , Ζ΄(εκτός των αριθμών 3, 4 και 7), Η΄, Θ΄, Ι΄, ΙΑ΄,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w:t>
      </w:r>
    </w:p>
    <w:p>
      <w:pPr>
        <w:spacing w:before="240" w:after="240"/>
        <w:rPr>
          <w:lang w:val="el" w:eastAsia="el"/>
        </w:rPr>
      </w:pPr>
      <w:r>
        <w:rPr>
          <w:lang w:val="el" w:eastAsia="el"/>
        </w:rPr>
        <w:t>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Γενικού Δ/ντή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Διευθύνσεις, Αυτοτελή Τμήματα και Αυτοτελή Γραφεία της Α.Α.Δ.Ε.</w:t>
      </w:r>
    </w:p>
    <w:p>
      <w:pPr>
        <w:spacing w:before="240" w:after="240"/>
        <w:rPr>
          <w:lang w:val="el" w:eastAsia="el"/>
        </w:rPr>
      </w:pPr>
      <w:r>
        <w:rPr>
          <w:lang w:val="el" w:eastAsia="el"/>
        </w:rPr>
        <w:t>5. Δ/νση Εφαρμογής Άμεσης Φορολογίας – Τμήματα Α΄(10), Β'(10), Γ΄(5)</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Νομικής Υποστήριξης της Α.Α.Δ.Ε.</w:t>
      </w:r>
    </w:p>
    <w:p>
      <w:pPr>
        <w:spacing w:before="240" w:after="240"/>
        <w:rPr>
          <w:lang w:val="el" w:eastAsia="el"/>
        </w:rPr>
      </w:pPr>
      <w:r>
        <w:rPr>
          <w:lang w:val="el" w:eastAsia="el"/>
        </w:rPr>
        <w:t>8. Δ/νση Εφαρμογής Φορολογίας Κεφαλαίου και Περιουσιολογίου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