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36820/3030</w:t>
      </w:r>
    </w:p>
    <w:p>
      <w:pPr>
        <w:spacing w:before="240" w:after="240"/>
        <w:rPr>
          <w:lang w:val="el" w:eastAsia="el"/>
        </w:rPr>
      </w:pPr>
      <w:r>
        <w:rPr>
          <w:b/>
          <w:bCs/>
          <w:lang w:val="el" w:eastAsia="el"/>
        </w:rPr>
        <w:t>Τροποποίηση της αριθμ. 191745/05/2006 υπουργικής απόφασης, όπως ισχύει σήμερα.</w:t>
      </w:r>
    </w:p>
    <w:p>
      <w:pPr>
        <w:spacing w:before="240" w:after="240"/>
        <w:rPr>
          <w:lang w:val="el" w:eastAsia="el"/>
        </w:rPr>
      </w:pPr>
      <w:r>
        <w:rPr>
          <w:b/>
          <w:bCs/>
          <w:lang w:val="el" w:eastAsia="el"/>
        </w:rPr>
        <w:t>Ο ΥΦΥΠΟΥΡΓΟΣ ΕΡΓΑΣΙΑΣ, ΚΟΙΝΩΝΙΚΗΣ ΑΣΦΑΛΙΣΗΣ ΚΑΙ ΚΟΙΝΩΝΙΚΗΣ ΑΛΛΗΛΕΓΓΥΗΣ</w:t>
      </w:r>
    </w:p>
    <w:p>
      <w:pPr>
        <w:spacing w:before="240" w:after="240"/>
        <w:rPr>
          <w:lang w:val="el" w:eastAsia="el"/>
        </w:rPr>
      </w:pPr>
      <w:r>
        <w:rPr>
          <w:lang w:val="el" w:eastAsia="el"/>
        </w:rPr>
        <w:t>Έχοντας υπόψη :</w:t>
      </w:r>
    </w:p>
    <w:p>
      <w:pPr>
        <w:spacing w:before="240" w:after="240"/>
        <w:rPr>
          <w:lang w:val="el" w:eastAsia="el"/>
        </w:rPr>
      </w:pPr>
      <w:r>
        <w:rPr>
          <w:lang w:val="el" w:eastAsia="el"/>
        </w:rPr>
        <w:t>1. Την παρ. 2 του άρθρου 27 του ν. 3227/2004 «Μέτρα για την αντιμετώπιση της ανεργίας» (Α’ 31).</w:t>
      </w:r>
    </w:p>
    <w:p>
      <w:pPr>
        <w:spacing w:before="240" w:after="240"/>
        <w:rPr>
          <w:lang w:val="el" w:eastAsia="el"/>
        </w:rPr>
      </w:pPr>
      <w:r>
        <w:rPr>
          <w:lang w:val="el" w:eastAsia="el"/>
        </w:rPr>
        <w:t>2. Το ν.δ. 2961/1954 «Περί Συστάσεως Οργανισμού Απασχόλησης και Ασφαλίσεως Ανεργίας» (Α’ 197).</w:t>
      </w:r>
    </w:p>
    <w:p>
      <w:pPr>
        <w:spacing w:before="240" w:after="240"/>
        <w:rPr>
          <w:lang w:val="el" w:eastAsia="el"/>
        </w:rPr>
      </w:pPr>
      <w:r>
        <w:rPr>
          <w:lang w:val="el" w:eastAsia="el"/>
        </w:rPr>
        <w:t>3. Το ν.δ. 212/1969 «Περί Οργανώσεως και Διοικήσεως του Οργανισμού Απασχόλησης Εργατικού Δυναμικού» (Α’ 112).</w:t>
      </w:r>
    </w:p>
    <w:p>
      <w:pPr>
        <w:spacing w:before="240" w:after="240"/>
        <w:rPr>
          <w:lang w:val="el" w:eastAsia="el"/>
        </w:rPr>
      </w:pPr>
      <w:r>
        <w:rPr>
          <w:lang w:val="el" w:eastAsia="el"/>
        </w:rPr>
        <w:t>4. Τις διατάξεις του ν. 2956/2001 (Α’ 258) «Περί Αναδιάρθρωσης του Ο.Α.Ε.Δ.».</w:t>
      </w:r>
    </w:p>
    <w:p>
      <w:pPr>
        <w:spacing w:before="240" w:after="240"/>
        <w:rPr>
          <w:lang w:val="el" w:eastAsia="el"/>
        </w:rPr>
      </w:pPr>
      <w:r>
        <w:rPr>
          <w:lang w:val="el" w:eastAsia="el"/>
        </w:rPr>
        <w:t>5. Τις διατάξεις του ν. 4046/2012 και συγκεκριμένα το κεφ. 4 παρ. 41 «Περί καταργήσεως του Οργανισμού Εργατικής Κατοικίας» (Α’ 28).</w:t>
      </w:r>
    </w:p>
    <w:p>
      <w:pPr>
        <w:spacing w:before="240" w:after="240"/>
        <w:rPr>
          <w:lang w:val="el" w:eastAsia="el"/>
        </w:rPr>
      </w:pPr>
      <w:r>
        <w:rPr>
          <w:lang w:val="el" w:eastAsia="el"/>
        </w:rPr>
        <w:t>6. Το άρθρο 35, παρ. 1 του ν. 4144/2013 (Α’ 88), δυνάμει του οποίου ο Ο.Α.Ε.Δ. κατέστη καθολικός διάδοχος, υπεισερχόμενος σε όλα τα δικαιώματα και τις υποχρεώσεις του καταργηθέντος Ο.Ε.Κ.</w:t>
      </w:r>
    </w:p>
    <w:p>
      <w:pPr>
        <w:spacing w:before="240" w:after="240"/>
        <w:rPr>
          <w:lang w:val="el" w:eastAsia="el"/>
        </w:rPr>
      </w:pPr>
      <w:r>
        <w:rPr>
          <w:lang w:val="el" w:eastAsia="el"/>
        </w:rPr>
        <w:t>7. Τα άρθρα 20, 24 και 77 του ν. 4270/2014 «Αρχές δημοσιονομικής διαχείρισης και εποπτείας (ενσωμάτωση της Οδηγίας 2011/85/ΕΕ) - δημόσιο λογιστικό και άλλες διατάξεις» (Α’ 143).</w:t>
      </w:r>
    </w:p>
    <w:p>
      <w:pPr>
        <w:spacing w:before="240" w:after="240"/>
        <w:rPr>
          <w:lang w:val="el" w:eastAsia="el"/>
        </w:rPr>
      </w:pPr>
      <w:r>
        <w:rPr>
          <w:lang w:val="el" w:eastAsia="el"/>
        </w:rPr>
        <w:t>8. Το άρθρο 27 του ν. 4320/2015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(Α’ 29).</w:t>
      </w:r>
    </w:p>
    <w:p>
      <w:pPr>
        <w:spacing w:before="240" w:after="240"/>
        <w:rPr>
          <w:lang w:val="el" w:eastAsia="el"/>
        </w:rPr>
      </w:pPr>
      <w:r>
        <w:rPr>
          <w:lang w:val="el" w:eastAsia="el"/>
        </w:rPr>
        <w:t>9. Το άρθρο 90 του Κώδικα νομοθεσίας για την Κυβέρνηση και τα κυβερνητικά όργανα, που κυρώθηκε με το πρώτο άρθρο του π.δ. 63/2005 (Α’ 98).</w:t>
      </w:r>
    </w:p>
    <w:p>
      <w:pPr>
        <w:spacing w:before="240" w:after="240"/>
        <w:rPr>
          <w:lang w:val="el" w:eastAsia="el"/>
        </w:rPr>
      </w:pPr>
      <w:r>
        <w:rPr>
          <w:lang w:val="el" w:eastAsia="el"/>
        </w:rPr>
        <w:t>10. Το π.δ. 125/2016 «Διορισμός Υπουργών, Αναπληρωτών Υπουργών και Υφυπουργών» (Α’ 210).</w:t>
      </w:r>
    </w:p>
    <w:p>
      <w:pPr>
        <w:spacing w:before="240" w:after="240"/>
        <w:rPr>
          <w:lang w:val="el" w:eastAsia="el"/>
        </w:rPr>
      </w:pPr>
      <w:r>
        <w:rPr>
          <w:lang w:val="el" w:eastAsia="el"/>
        </w:rPr>
        <w:t>11. Τις διατάξεις του π.δ. 134/2017 (Α’ 168) «Οργανισμός Υπουργείου Εργασίας, Κοινωνικής Ασφάλισης και Κοινωνικής Αλληλεγγύης», όπως αυτές ισχύουν σήμερα.</w:t>
      </w:r>
    </w:p>
    <w:p>
      <w:pPr>
        <w:spacing w:before="240" w:after="240"/>
        <w:rPr>
          <w:lang w:val="el" w:eastAsia="el"/>
        </w:rPr>
      </w:pPr>
      <w:r>
        <w:rPr>
          <w:lang w:val="el" w:eastAsia="el"/>
        </w:rPr>
        <w:t>12. Την αριθμ. οικ. 13471/4878/2.3.2018 απόφαση του Πρωθυπουργού και της Υπουργού Εργασίας Κοινωνικής Ασφάλισης και Κοινωνικής Αλληλεγγύης «Ανάθεση αρμοδιοτήτων στον Υφυπουργό Εργασίας, Κοινωνικής Ασφάλισης και Κοινωνικής Αλληλεγγύης Αθανάσιο Ηλιόπουλο. (Β’ 814),όπως αυτή τροποποιήθηκε με την οικ. 25086/Δ1.8717/3.5.2018 απόφαση (Β’ 1545).</w:t>
      </w:r>
    </w:p>
    <w:p>
      <w:pPr>
        <w:spacing w:before="240" w:after="240"/>
        <w:rPr>
          <w:lang w:val="el" w:eastAsia="el"/>
        </w:rPr>
      </w:pPr>
      <w:r>
        <w:rPr>
          <w:lang w:val="el" w:eastAsia="el"/>
        </w:rPr>
        <w:t>13. Την αριθμ. 191745/05/6.2.2006 απόφαση του Υπουργού Απασχόλησης και Κοινωνικής Προστασίας «Περί προϋποθέσεων και όρων χορηγήσεως δανείων σε υπαλλήλους του Ο.Α.Ε.Δ.» (Β’ 195).</w:t>
      </w:r>
    </w:p>
    <w:p>
      <w:pPr>
        <w:spacing w:before="240" w:after="240"/>
        <w:rPr>
          <w:lang w:val="el" w:eastAsia="el"/>
        </w:rPr>
      </w:pPr>
      <w:r>
        <w:rPr>
          <w:lang w:val="el" w:eastAsia="el"/>
        </w:rPr>
        <w:t>14. Την αριθμ. 2096/47/26.06.2018 (θέμα 121ο) απόφαση του Δ.Σ. Ο.Α.Ε.Δ., η οποία μας διαβιβάσθηκε με το αριθμ. 44438/3.07.2018 έγγραφο του Οργανισμού.</w:t>
      </w:r>
    </w:p>
    <w:p>
      <w:pPr>
        <w:spacing w:before="240" w:after="240"/>
        <w:rPr>
          <w:lang w:val="el" w:eastAsia="el"/>
        </w:rPr>
      </w:pPr>
      <w:r>
        <w:rPr>
          <w:lang w:val="el" w:eastAsia="el"/>
        </w:rPr>
        <w:t>15. Την αριθμ. οικ. 41031/3407/26.7.2018 εισήγηση της Προϊσταμένης Γενικής Διεύθυνσης Οικονομικών Υπηρεσιών, σύμφωνα με την παρ. 5(ε) του άρθρου 24 του ν. 4270/2014 (Α’ 143).</w:t>
      </w:r>
    </w:p>
    <w:p>
      <w:pPr>
        <w:spacing w:before="240" w:after="240"/>
        <w:rPr>
          <w:lang w:val="el" w:eastAsia="el"/>
        </w:rPr>
      </w:pPr>
      <w:r>
        <w:rPr>
          <w:lang w:val="el" w:eastAsia="el"/>
        </w:rPr>
        <w:t>16. Το γεγονός ότι από την παρούσα απόφαση δεν προκαλείται δαπάνη σε βάρος του κρατικού προϋπολογισμού και του προϋπολογισμού του Ο.Α.Ε.Δ. αλλά ενδεχόμενη αύξηση εσόδων του Οργανισμού λόγω σύντμησης του χρόνου αποπληρωμής των δανείων, αποφασίζουμε:</w:t>
      </w:r>
    </w:p>
    <w:p>
      <w:pPr>
        <w:spacing w:before="240" w:after="240"/>
        <w:rPr>
          <w:lang w:val="el" w:eastAsia="el"/>
        </w:rPr>
      </w:pPr>
      <w:r>
        <w:rPr>
          <w:lang w:val="el" w:eastAsia="el"/>
        </w:rPr>
        <w:t>Τροποποιούμε την αριθμ. 191745/05/6.2.2006 υπουργική απόφαση, «Περί προϋποθέσεων και όρων χορηγήσεως δανείων σε υπαλλήλους του Ο.Α.Ε.Δ.» (Β’ 195), όπως αυτή ισχύει μέχρι σήμερα, και συγκεκριμένα την παράγραφο 4 ως εξής:</w:t>
      </w:r>
    </w:p>
    <w:p>
      <w:pPr>
        <w:spacing w:before="240" w:after="240"/>
        <w:rPr>
          <w:lang w:val="el" w:eastAsia="el"/>
        </w:rPr>
      </w:pPr>
      <w:r>
        <w:rPr>
          <w:lang w:val="el" w:eastAsia="el"/>
        </w:rPr>
        <w:t>«4. Τα δάνεια που χορηγήθηκαν ή θα χορηγηθούν δύνανται να εξοφλούνται σε ίσες μηνιαίες δόσεις που παρακρατούνται από τις αποδοχές του υπαλλήλου του Οργανισμού, αρχομένης της καταβολής των δόσεων από του επόμενου της χορηγήσεως του δανείου μηνός.</w:t>
      </w:r>
    </w:p>
    <w:p>
      <w:pPr>
        <w:spacing w:before="240" w:after="240"/>
        <w:rPr>
          <w:lang w:val="el" w:eastAsia="el"/>
        </w:rPr>
      </w:pPr>
      <w:r>
        <w:rPr>
          <w:lang w:val="el" w:eastAsia="el"/>
        </w:rPr>
        <w:t>Οι δόσεις ορίζονται ως ακολούθως:</w:t>
      </w:r>
    </w:p>
    <w:p>
      <w:pPr>
        <w:spacing w:before="240" w:after="240"/>
        <w:rPr>
          <w:lang w:val="el" w:eastAsia="el"/>
        </w:rPr>
      </w:pPr>
      <w:r>
        <w:rPr>
          <w:lang w:val="el" w:eastAsia="el"/>
        </w:rPr>
        <w:t>Α) Για δάνειο τακτικών αποδοχών 1 μηνός, 12 δόσεις Β) Για δάνειο τακτικών αποδοχών 2 μηνών, 24 δόσεις Γ) Για δάνειο τακτικών αποδοχών 3 μηνών, 36 δόσεις Δ) Για δάνειο τακτικών αποδοχών 4 μηνών, 48 δόσεις Ε) Για δάνειο τακτικών αποδοχών 5 μηνών , 60 δόσεις ΣΤ) Για δάνειο τακτικών αποδοχών 6 μηνών, 72 δόσεις Ζ) Για δάνειο τακτικών αποδοχών 7 μηνών, 84 δόσεις Η) Για δάνειο τακτικών αποδοχών 8 μηνών, 96 δόσεις</w:t>
      </w:r>
    </w:p>
    <w:p>
      <w:pPr>
        <w:spacing w:before="240" w:after="240"/>
        <w:rPr>
          <w:lang w:val="el" w:eastAsia="el"/>
        </w:rPr>
      </w:pPr>
      <w:r>
        <w:rPr>
          <w:lang w:val="el" w:eastAsia="el"/>
        </w:rPr>
        <w:t>Θ) Για δάνειο τακτικών αποδοχών 9 μηνών, 108 δόσεις Ι) Για δάνειο τακτικών αποδοχών 10 μηνών, 120 δόσεις Με απόφαση του Διοικητικού Συμβουλίου του O.A.Ε.Δ. και μόνον είναι δυνατός ο διπλασιασμός των δόσεων των δανείων σε περίπτωση αποδεδειγμένης οικονομικής αδυναμίας καταβολής των δόσεων από τον υπάλληλο του Οργανισμού.</w:t>
      </w:r>
    </w:p>
    <w:p>
      <w:pPr>
        <w:spacing w:before="240" w:after="240"/>
        <w:rPr>
          <w:lang w:val="el" w:eastAsia="el"/>
        </w:rPr>
      </w:pPr>
      <w:r>
        <w:rPr>
          <w:lang w:val="el" w:eastAsia="el"/>
        </w:rPr>
        <w:t>Στην περίπτωση αυτή οι δόσεις ορίζονται ως εξής :</w:t>
      </w:r>
    </w:p>
    <w:p>
      <w:pPr>
        <w:spacing w:before="240" w:after="240"/>
        <w:rPr>
          <w:lang w:val="el" w:eastAsia="el"/>
        </w:rPr>
      </w:pPr>
      <w:r>
        <w:rPr>
          <w:lang w:val="el" w:eastAsia="el"/>
        </w:rPr>
        <w:t>Α) Για δάνειο τακτικών αποδοχών 1 μηνός, 24 δόσεις Β) Για δάνειο τακτικών αποδοχών 2 μηνών, 48 δόσεις Γ) Για δάνειο τακτικών αποδοχών 3 μηνών, 72 δόσεις Δ) Για δάνειο τακτικών αποδοχών 4 μηνών, 96 δόσεις Ε) Για δάνειο τακτικών αποδοχών 5 μηνών, 120 δόσεις ΣΤ) Για δάνειο τακτικών αποδοχών 6 μηνών, 144 δόσεις Ζ) Για δάνειο τακτικών αποδοχών 7 μηνών, 168 δόσεις Η) Για δάνειο τακτικών αποδοχών 8 μηνών, 192 δόσεις</w:t>
      </w:r>
    </w:p>
    <w:p>
      <w:pPr>
        <w:spacing w:before="240" w:after="240"/>
        <w:rPr>
          <w:lang w:val="el" w:eastAsia="el"/>
        </w:rPr>
      </w:pPr>
      <w:r>
        <w:rPr>
          <w:lang w:val="el" w:eastAsia="el"/>
        </w:rPr>
        <w:t>Θ) Για δάνειο τακτικών αποδοχών 9 μηνών, 216 δόσεις</w:t>
      </w:r>
    </w:p>
    <w:p>
      <w:pPr>
        <w:spacing w:before="240" w:after="240"/>
        <w:rPr>
          <w:lang w:val="el" w:eastAsia="el"/>
        </w:rPr>
      </w:pPr>
      <w:r>
        <w:rPr>
          <w:lang w:val="el" w:eastAsia="el"/>
        </w:rPr>
        <w:t>Ι) Για δάνειο τακτικών αποδοχών 10 μηνών, 240 δόσεις Σε περίπτωση παραιτήσεως ή απολύσεως του δανειοδοτηθέντος υπαλλήλου παρακρατείται εκ της δικαιούμενης αποζημιώσεως ολόκληρο το υπόλοιπο του οφειλόμενου δανείου.</w:t>
      </w:r>
    </w:p>
    <w:p>
      <w:pPr>
        <w:spacing w:before="240" w:after="240"/>
        <w:rPr>
          <w:lang w:val="el" w:eastAsia="el"/>
        </w:rPr>
      </w:pPr>
      <w:r>
        <w:rPr>
          <w:lang w:val="el" w:eastAsia="el"/>
        </w:rPr>
        <w:t>Κατά τα λοιπά ισχύει η αριθμ. 191745/05/6.2.2006 (Β’ 195) υπουργική απόφαση, ως έχει.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Αυγούστου 2018</w:t>
      </w:r>
    </w:p>
    <w:p>
      <w:pPr>
        <w:spacing w:before="240" w:after="240"/>
        <w:rPr>
          <w:lang w:val="el" w:eastAsia="el"/>
        </w:rPr>
      </w:pPr>
      <w:r>
        <w:rPr>
          <w:lang w:val="el" w:eastAsia="el"/>
        </w:rPr>
        <w:t>Ο Υφυπουργός</w:t>
      </w:r>
    </w:p>
    <w:p>
      <w:pPr>
        <w:spacing w:before="240" w:after="240"/>
        <w:rPr>
          <w:lang w:val="el" w:eastAsia="el"/>
        </w:rPr>
      </w:pPr>
      <w:r>
        <w:rPr>
          <w:b/>
          <w:bCs/>
          <w:lang w:val="el" w:eastAsia="el"/>
        </w:rPr>
        <w:t>ΑΘΑΝΑΣΙΟΣ ΗΛΙΟΠΟΥΛΟΣ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