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ΔΤΔ Α 1119859</w:t>
      </w:r>
      <w:r>
        <w:rPr>
          <w:lang w:val="el" w:eastAsia="el"/>
        </w:rPr>
        <w:t xml:space="preserve"> ΕΞ 2018 </w:t>
      </w:r>
    </w:p>
    <w:p>
      <w:pPr>
        <w:pStyle w:val="PreambelText"/>
        <w:spacing w:before="240" w:after="240"/>
        <w:rPr>
          <w:lang w:val="el" w:eastAsia="el"/>
        </w:rPr>
      </w:pPr>
      <w:r>
        <w:rPr>
          <w:b/>
          <w:bCs/>
          <w:lang w:val="el" w:eastAsia="el"/>
        </w:rPr>
        <w:t>Τροποποίηση της αριθ. ΔΤΔ Α 1060878 ΕΞ 2016/7-4-2016 ΑΥΟ (Β’ 1223) «Ανακαθορισμός Ωραρίου Λειτουργίας Τελωνείων Αερολιμένα «Ελ. Βενιζέλος», Ε’, ΣΤ’ Πειραιά και Α’ Θεσσαλονίκης για τη διεκπεραίωση τελωνειακών διατυπώσεων».</w:t>
      </w:r>
    </w:p>
    <w:p>
      <w:pPr>
        <w:pStyle w:val="PreambelText"/>
        <w:spacing w:before="240" w:after="240"/>
        <w:rPr>
          <w:lang w:val="el" w:eastAsia="el"/>
        </w:rPr>
      </w:pPr>
      <w:r>
        <w:rPr>
          <w:lang w:val="el" w:eastAsia="el"/>
        </w:rPr>
        <w:t>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του Πρώτου Μέρους του ν. 4389/ 2016 (Α’/94) «Επείγουσες διατάξεις για την εφαρμογή της συμφωνίας δημοσιονομικών στόχων και διαρθρωτικών μεταρρυθμίσεων και άλλες διατάξεις» περί της Σύστασης της Ανεξάρτητης Αρχής Δημοσίων Εσόδων και ειδικότερα της υποπερίπτωσης δδ) της περίπτωσης θ) της παρ. 4 και της παρ. 1 του άρθρου 14, των άρθρων 2 και 7, της παρ. 1 του άρθρου 17, των παρ. 2, 3, και 10 του άρθρου 41 αυτού.</w:t>
      </w:r>
    </w:p>
    <w:p>
      <w:pPr>
        <w:pStyle w:val="StructureList1"/>
        <w:spacing w:before="120" w:after="0"/>
        <w:rPr>
          <w:lang w:val="el" w:eastAsia="el"/>
        </w:rPr>
      </w:pPr>
      <w:r>
        <w:rPr>
          <w:lang w:val="el" w:eastAsia="el"/>
        </w:rPr>
        <w:t>β)</w:t>
      </w:r>
      <w:r>
        <w:rPr>
          <w:lang w:val="en" w:eastAsia="en"/>
        </w:rPr>
        <w:tab/>
      </w:r>
      <w:r>
        <w:rPr>
          <w:lang w:val="el" w:eastAsia="el"/>
        </w:rPr>
        <w:t>Του άρθρου 3 που αφορά στις αρμοδιότητες της τελωνειακής Υπηρεσίας και του τρίτου εδαφίου του άρθρου 5 του ν. 2960/2001 (ΦΕΚ 265/Α’/22-1-2001)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Της αριθ. Δ.ΟΡΓ.Α 1036960 ΕΞ2017/10-3-2017 (ΦΕΚ Β’/968) απόφασης Διοικητή της Ανεξάρτητης Αρχής Δημοσίων Εσόδων «Οργανισμός της Ανεξάρτητης Αρχής Δημοσίων Εσόδων (Α.Α.Δ.Ε.)»,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(ΦΕΚ Α’/98) «Κωδικοποίηση της νομοθεσίας για την Κυβέρνηση και τα κυβερνητικά όργανα» και των παρ. 5 και 6 του άρθρου 19 του ν. 4389/2016.</w:t>
      </w:r>
    </w:p>
    <w:p>
      <w:pPr>
        <w:pStyle w:val="PreambelText"/>
        <w:spacing w:before="240" w:after="240"/>
        <w:rPr>
          <w:lang w:val="el" w:eastAsia="el"/>
        </w:rPr>
      </w:pPr>
      <w:r>
        <w:rPr>
          <w:lang w:val="el" w:eastAsia="el"/>
        </w:rPr>
        <w:t>2. Την αριθ. ΔΤΔ Α 1060878 ΕΞ2016/7-4-2016 ΑΥΟ (Β’/1223) «Ανακαθορισμός Ωραρίου Λειτουργίας Τελωνείων Αερολιμένα «Ελ. Βενιζέλος», Ε’, ΣΤ’ Πειραιά και Α’ Θεσσαλονίκης για τη διεκπεραίωση τελωνειακών διατυπώσεων», όπως τροποποιήθηκε με την αριθ. ΔΤΔ Α 1080981 ΕΞ2016/27-5-2016 ΑΥΟ (Β’/1542) και ισχύει.</w:t>
      </w:r>
    </w:p>
    <w:p>
      <w:pPr>
        <w:pStyle w:val="PreambelText"/>
        <w:spacing w:before="240" w:after="240"/>
        <w:rPr>
          <w:lang w:val="el" w:eastAsia="el"/>
        </w:rPr>
      </w:pPr>
      <w:r>
        <w:rPr>
          <w:lang w:val="el" w:eastAsia="el"/>
        </w:rPr>
        <w:t>3. Την αριθ. 1/20-1-2016 (Υ.Ο.Δ.Δ. 18) πράξη Υπουργικού Συμβουλίου περί διορισμού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39/3/30.11.2017 απόφαση του Συμβουλίου Διοίκησης της Α.Α.Δ.Ε (ΦΕΚ 689 Υ.Ο.Δ.Δ./20.12.2017) «Ανανέωση της θητείας του Διοικητή της Α.Α.Δ.Ε.».</w:t>
      </w:r>
    </w:p>
    <w:p>
      <w:pPr>
        <w:pStyle w:val="PreambelText"/>
        <w:spacing w:before="240" w:after="240"/>
        <w:rPr>
          <w:lang w:val="el" w:eastAsia="el"/>
        </w:rPr>
      </w:pPr>
      <w:r>
        <w:rPr>
          <w:lang w:val="el" w:eastAsia="el"/>
        </w:rPr>
        <w:t>4. Την αριθ. Δ6Α 1015213 ΕΞ 2013/28-1-2013 (ΦΕΚ Β’/130) απόφαση του Υπουργού Οικονομικών και του Υφυπουργού Οικονομικών «Μεταβίβαση αρμοδιοτήτων στο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pStyle w:val="PreambelText"/>
        <w:spacing w:before="240" w:after="240"/>
        <w:rPr>
          <w:lang w:val="el" w:eastAsia="el"/>
        </w:rPr>
      </w:pPr>
      <w:r>
        <w:rPr>
          <w:lang w:val="el" w:eastAsia="el"/>
        </w:rPr>
        <w:t>5. Την αριθ. ΑΥΤ. ΤΜ. ΥΠ. 1105822 ΕΞ 2018/11-07-2018 απόφαση της ΓΔΤ και ΕΦΚ «Κατανομή ωρών απογευματινής υπερωριακής απασχόλησης εργασίμων ημερών, πέραν των ωρών υποχρεωτικής εργασίας, καθώς και της νυχτερινής εργασίας των εξαιρέσιμων, στις Υπηρεσίες της ΓΔΤ και ΕΦΚ της ΑΑΔΕ, για τη χρονική περίοδο 1/7 έως 31/10/2018».</w:t>
      </w:r>
    </w:p>
    <w:p>
      <w:pPr>
        <w:pStyle w:val="PreambelText"/>
        <w:spacing w:before="240" w:after="240"/>
        <w:rPr>
          <w:lang w:val="el" w:eastAsia="el"/>
        </w:rPr>
      </w:pPr>
      <w:r>
        <w:rPr>
          <w:lang w:val="el" w:eastAsia="el"/>
        </w:rPr>
        <w:t>6. Την αριθ. ΑΥΤ. ΤΜ. ΥΠ. 1103782 ΕΞ 2018/6-07-2018 απόφαση της ΓΔΤ και ΕΦΚ «Κατανομή ωρών νυχτερινής απασχόλησης εργασίμων ημερών/νυχτερινής και ημερήσιας απασχόλησης, κατά τις Κυριακές και εξαιρέσιμες προς συμπλήρωση της υποχρεωτικής εβδομαδιαίας εργασίας, στις Υπηρεσίες της ΓΔΤ και ΕΦΚ της ΑΑΔΕ, για το β’ εξάμηνο του 2018».</w:t>
      </w:r>
    </w:p>
    <w:p>
      <w:pPr>
        <w:pStyle w:val="PreambelText"/>
        <w:spacing w:before="240" w:after="240"/>
        <w:rPr>
          <w:lang w:val="el" w:eastAsia="el"/>
        </w:rPr>
      </w:pPr>
      <w:r>
        <w:rPr>
          <w:lang w:val="el" w:eastAsia="el"/>
        </w:rPr>
        <w:t>7. Την ανάγκη συμπερίληψης στην απόφαση που καθορίζει το ωράριο λειτουργίας του Α’ Τελωνείου Εισαγωγών - Εξαγωγών Θεσσαλονίκης και του ωραρίου στο οποίο πραγματοποιούνται καθημερινά διατυπώσεις εξόδου των εμπορευμάτων (είσοδο στην Ελεύθερη Ζώνη του Λιμένα Θεσσαλονίκης).</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επιπλέον δαπάνη για την οποία θα απαιτηθούν πιστώσεις πέραν των εγκριθεισών,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άρθρο 1 της αριθ. ΔΤΔ Α 1060878 ΕΞ 2016/ 7-4-2016 ΑΥΟ (Β’/1223), τροποποιείται ως προς το σημείο 4 ως ακολούθως:</w:t>
      </w:r>
    </w:p>
    <w:p>
      <w:pPr>
        <w:spacing w:before="240" w:after="240"/>
        <w:rPr>
          <w:lang w:val="el" w:eastAsia="el"/>
        </w:rPr>
      </w:pPr>
      <w:r>
        <w:rPr>
          <w:lang w:val="el" w:eastAsia="el"/>
        </w:rPr>
        <w:t>«4. Το Α’ Τελωνείο εισαγωγών-εξαγωγών Θεσσαλονίκης, λειτουργεί με ωράριο για τη διεκπεραίωση τελωνειακών διαδικασιών και διατυπώσεων, από Δευτέρα έως και Παρασκευή 7:30-19:00.</w:t>
      </w:r>
    </w:p>
    <w:p>
      <w:pPr>
        <w:spacing w:before="240" w:after="240"/>
        <w:rPr>
          <w:lang w:val="el" w:eastAsia="el"/>
        </w:rPr>
      </w:pPr>
      <w:r>
        <w:rPr>
          <w:lang w:val="el" w:eastAsia="el"/>
        </w:rPr>
        <w:t>Οι προβλεπόμενες διατυπώσεις εξόδου των εμπορευμάτων (είσοδος στην Ελεύθερη Ζώνη) πραγματοποιούνται καθημερινά (Δευτέρα έως Κυριακή) από 6:00 έως 22:00.</w:t>
      </w:r>
    </w:p>
    <w:p>
      <w:pPr>
        <w:spacing w:before="240" w:after="240"/>
        <w:rPr>
          <w:lang w:val="el" w:eastAsia="el"/>
        </w:rPr>
      </w:pPr>
      <w:r>
        <w:rPr>
          <w:lang w:val="el" w:eastAsia="el"/>
        </w:rPr>
        <w:t>Εκτός των ανωτέρω ημερών και ωρών λειτουργίας του Τελωνείου, η διεκπεραίωση τελωνειακών εργασιών πραγματοποιείται κατόπιν σχετικής αίτησης, με δαπάνες και έξοδα του αιτούντος».</w:t>
      </w:r>
    </w:p>
    <w:p>
      <w:pPr>
        <w:pStyle w:val="MainText"/>
        <w:spacing w:before="120" w:after="0"/>
        <w:rPr>
          <w:lang w:val="el" w:eastAsia="el"/>
        </w:rPr>
      </w:pPr>
      <w:r>
        <w:rPr>
          <w:b/>
          <w:bCs/>
          <w:lang w:val="el" w:eastAsia="el"/>
        </w:rPr>
        <w:t>2.</w:t>
      </w:r>
      <w:r>
        <w:rPr>
          <w:lang w:val="el" w:eastAsia="el"/>
        </w:rPr>
        <w:t xml:space="preserve"> Η παράγραφος 1 του άρθρου 2 της αριθ. ΔΤΔ Α 1060878 ΕΞ2016/7-4-2016 ΑΥΟ (Β 1223), αντικαθίσταται ως ακολούθως:</w:t>
      </w:r>
    </w:p>
    <w:p>
      <w:pPr>
        <w:spacing w:before="240" w:after="240"/>
        <w:rPr>
          <w:lang w:val="el" w:eastAsia="el"/>
        </w:rPr>
      </w:pPr>
      <w:r>
        <w:rPr>
          <w:lang w:val="el" w:eastAsia="el"/>
        </w:rPr>
        <w:t>«1. Το ανωτέρω ωράριο λειτουργίας των τελωνείων αξιολογείται και ανακαθορίζεται αναλόγως, όποτε απαιτείται, με βάση τις δυνατότητες της Τελωνειακής Υπηρεσίας και τις ανάγκες της εμπορευματικής κοινότητας».</w:t>
      </w:r>
    </w:p>
    <w:p>
      <w:pPr>
        <w:pStyle w:val="MainText"/>
        <w:spacing w:before="120" w:after="0"/>
        <w:rPr>
          <w:lang w:val="el" w:eastAsia="el"/>
        </w:rPr>
      </w:pPr>
      <w:r>
        <w:rPr>
          <w:b/>
          <w:bCs/>
          <w:lang w:val="el" w:eastAsia="el"/>
        </w:rPr>
        <w:t>3.</w:t>
      </w:r>
      <w:r>
        <w:rPr>
          <w:lang w:val="el" w:eastAsia="el"/>
        </w:rPr>
        <w:t xml:space="preserve"> Κατά τα λοιπά ισχύει η αριθ. ΔΤΔ Α 1060878 ΕΞ 2016/7-4-2016 ΑΥΟ (Β’/1223) «Ανακαθορισμός Ωραρίου Λειτουργίας Τελωνείων Αερολιμένα «Ελ. Βενιζέλος»,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