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ΠΟΛ. 1188</w:t>
      </w:r>
    </w:p>
    <w:p>
      <w:pPr>
        <w:pStyle w:val="PreambelText"/>
        <w:spacing w:before="240" w:after="240"/>
        <w:rPr>
          <w:lang w:val="el" w:eastAsia="el"/>
        </w:rPr>
      </w:pPr>
      <w:r>
        <w:rPr>
          <w:b/>
          <w:bCs/>
          <w:lang w:val="el" w:eastAsia="el"/>
        </w:rPr>
        <w:t>Τροποποίηση της αριθμ. ΠΟΛ. 1223/29-12-2017 (Β' 4643) Απόφασης της Υφυπουργού Οικονομικών, όπως έχει τροποποιηθεί με την αριθμ. ΠΟΛ 1116/19-6-2018 (Β' 2319) όμοια απόφαση, για τη διαμόρφωση λύσεων ρύθμισης οφειλών προς το Δημόσιο σύμφωνα με την παράγραφο 21 του άρθρου 15 του ν. 4469/2017 (Α'62)»</w:t>
      </w:r>
    </w:p>
    <w:p>
      <w:pPr>
        <w:pStyle w:val="PreambelText"/>
        <w:spacing w:before="240" w:after="240"/>
        <w:rPr>
          <w:lang w:val="el" w:eastAsia="el"/>
        </w:rPr>
      </w:pPr>
      <w:r>
        <w:rPr>
          <w:b/>
          <w:bCs/>
          <w:lang w:val="el" w:eastAsia="el"/>
        </w:rPr>
        <w:t>Η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4469/2017 (Α’ 62) «Εξωδικαστικός μηχανισμός ρύθμισης οφειλών επιχειρήσεων και άλλες διατάξεις», και ιδίως της παραγράφου 21 του άρθρου 15, όπως τροποποιήθηκε με το άρθρο 61 του ν. 4559/2018 (Α’ 142) και ισχύει,</w:t>
      </w:r>
    </w:p>
    <w:p>
      <w:pPr>
        <w:pStyle w:val="StructureList1"/>
        <w:spacing w:before="120" w:after="0"/>
        <w:rPr>
          <w:lang w:val="el" w:eastAsia="el"/>
        </w:rPr>
      </w:pPr>
      <w:r>
        <w:rPr>
          <w:lang w:val="el" w:eastAsia="el"/>
        </w:rPr>
        <w:t>β)</w:t>
      </w:r>
      <w:r>
        <w:rPr>
          <w:lang w:val="en" w:eastAsia="en"/>
        </w:rPr>
        <w:tab/>
      </w:r>
      <w:r>
        <w:rPr>
          <w:lang w:val="el" w:eastAsia="el"/>
        </w:rPr>
        <w:t>του ν. 4174/2013 (Α’ 170) «Φορολογικές διαδικασίες και άλλες διατάξεις»,</w:t>
      </w:r>
    </w:p>
    <w:p>
      <w:pPr>
        <w:pStyle w:val="StructureList1"/>
        <w:spacing w:before="120" w:after="0"/>
        <w:rPr>
          <w:lang w:val="el" w:eastAsia="el"/>
        </w:rPr>
      </w:pPr>
      <w:r>
        <w:rPr>
          <w:lang w:val="el" w:eastAsia="el"/>
        </w:rPr>
        <w:t>γ)</w:t>
      </w:r>
      <w:r>
        <w:rPr>
          <w:lang w:val="en" w:eastAsia="en"/>
        </w:rPr>
        <w:tab/>
      </w:r>
      <w:r>
        <w:rPr>
          <w:lang w:val="el" w:eastAsia="el"/>
        </w:rPr>
        <w:t>του ν.δ. 356/1974 (Α' 90) «Κώδικας Είσπραξης Δημοσίων Εσόδων»,</w:t>
      </w:r>
    </w:p>
    <w:p>
      <w:pPr>
        <w:pStyle w:val="StructureList1"/>
        <w:spacing w:before="120" w:after="0"/>
        <w:rPr>
          <w:lang w:val="el" w:eastAsia="el"/>
        </w:rPr>
      </w:pPr>
      <w:r>
        <w:rPr>
          <w:lang w:val="el" w:eastAsia="el"/>
        </w:rPr>
        <w:t>δ)</w:t>
      </w:r>
      <w:r>
        <w:rPr>
          <w:lang w:val="en" w:eastAsia="en"/>
        </w:rPr>
        <w:tab/>
      </w:r>
      <w:r>
        <w:rPr>
          <w:lang w:val="el" w:eastAsia="el"/>
        </w:rPr>
        <w:t>του π.δ. 340/1998 (Α' 228) «Περί του επαγγέλματος του Λογιστή - Φοροτεχνικού και της άδειας ασκήσεώς του», όπως τροποποιήθηκε με την υποπαράγραφο Η.5. της παραγράφου Η του άρθρου πρώτου του ν. 4093/2012 (Α' 222) και ισχύει,</w:t>
      </w:r>
    </w:p>
    <w:p>
      <w:pPr>
        <w:pStyle w:val="StructureList1"/>
        <w:spacing w:before="120" w:after="0"/>
        <w:rPr>
          <w:lang w:val="el" w:eastAsia="el"/>
        </w:rPr>
      </w:pPr>
      <w:r>
        <w:rPr>
          <w:lang w:val="el" w:eastAsia="el"/>
        </w:rPr>
        <w:t>ε)</w:t>
      </w:r>
      <w:r>
        <w:rPr>
          <w:lang w:val="en" w:eastAsia="en"/>
        </w:rPr>
        <w:tab/>
      </w:r>
      <w:r>
        <w:rPr>
          <w:lang w:val="el" w:eastAsia="el"/>
        </w:rPr>
        <w:t>του ν. 3919/2011 (Α’ 32) «Αρχή της επαγγελματικής ελευθερίας, κατάργηση αδικαιολόγητων περιορισμών στην πρόσβαση και άσκηση επαγγελμάτων», όπως ισχύει.</w:t>
      </w:r>
    </w:p>
    <w:p>
      <w:pPr>
        <w:pStyle w:val="StructureList1"/>
        <w:spacing w:before="120" w:after="0"/>
        <w:rPr>
          <w:lang w:val="el" w:eastAsia="el"/>
        </w:rPr>
      </w:pPr>
      <w:r>
        <w:rPr>
          <w:lang w:val="el" w:eastAsia="el"/>
        </w:rPr>
        <w:t>στ)</w:t>
      </w:r>
      <w:r>
        <w:rPr>
          <w:lang w:val="en" w:eastAsia="en"/>
        </w:rPr>
        <w:tab/>
      </w:r>
      <w:r>
        <w:rPr>
          <w:lang w:val="el" w:eastAsia="el"/>
        </w:rPr>
        <w:t>του Κεφαλαίου Α’ του Πρώτου Μέρους του ν. 4389/2016 (Α’ 94) και ειδικότερα των παραγράφων 3 και 4 του άρθρου 2 και των άρθρων 5 και 41 αυτού,</w:t>
      </w:r>
    </w:p>
    <w:p>
      <w:pPr>
        <w:pStyle w:val="StructureList1"/>
        <w:spacing w:before="120" w:after="0"/>
        <w:rPr>
          <w:lang w:val="el" w:eastAsia="el"/>
        </w:rPr>
      </w:pPr>
      <w:r>
        <w:rPr>
          <w:lang w:val="el" w:eastAsia="el"/>
        </w:rPr>
        <w:t>ζ)</w:t>
      </w:r>
      <w:r>
        <w:rPr>
          <w:lang w:val="en" w:eastAsia="en"/>
        </w:rPr>
        <w:tab/>
      </w:r>
      <w:r>
        <w:rPr>
          <w:lang w:val="el" w:eastAsia="el"/>
        </w:rPr>
        <w:t>του π.δ. 16/1989 (Α’ 6) «Κανονισμός λειτουργίας Δ.Ο.Υ.»,</w:t>
      </w:r>
    </w:p>
    <w:p>
      <w:pPr>
        <w:pStyle w:val="StructureList1"/>
        <w:spacing w:before="120" w:after="0"/>
        <w:rPr>
          <w:lang w:val="el" w:eastAsia="el"/>
        </w:rPr>
      </w:pPr>
      <w:r>
        <w:rPr>
          <w:lang w:val="el" w:eastAsia="el"/>
        </w:rPr>
        <w:t>η)</w:t>
      </w:r>
      <w:r>
        <w:rPr>
          <w:lang w:val="en" w:eastAsia="en"/>
        </w:rPr>
        <w:tab/>
      </w:r>
      <w:r>
        <w:rPr>
          <w:lang w:val="el" w:eastAsia="el"/>
        </w:rPr>
        <w:t>του π.δ. 125/2016 (Α’ 210) «Διορισμός Υπουργών, Αναπληρωτών Υπουργών και Υφυπουργών»,</w:t>
      </w:r>
    </w:p>
    <w:p>
      <w:pPr>
        <w:pStyle w:val="StructureList1"/>
        <w:spacing w:before="120" w:after="0"/>
        <w:rPr>
          <w:lang w:val="el" w:eastAsia="el"/>
        </w:rPr>
      </w:pPr>
      <w:r>
        <w:rPr>
          <w:lang w:val="el" w:eastAsia="el"/>
        </w:rPr>
        <w:t>θ)</w:t>
      </w:r>
      <w:r>
        <w:rPr>
          <w:lang w:val="en" w:eastAsia="en"/>
        </w:rPr>
        <w:tab/>
      </w:r>
      <w:r>
        <w:rPr>
          <w:lang w:val="el" w:eastAsia="el"/>
        </w:rPr>
        <w:t>του π.δ. 142/2017 (Α’ 181) «Οργανισμός Υπουργείου Οικονομικών»,</w:t>
      </w:r>
    </w:p>
    <w:p>
      <w:pPr>
        <w:pStyle w:val="StructureList1"/>
        <w:spacing w:before="120" w:after="0"/>
        <w:rPr>
          <w:lang w:val="el" w:eastAsia="el"/>
        </w:rPr>
      </w:pPr>
      <w:r>
        <w:rPr>
          <w:lang w:val="el" w:eastAsia="el"/>
        </w:rPr>
        <w:t>ι)</w:t>
      </w:r>
      <w:r>
        <w:rPr>
          <w:lang w:val="en" w:eastAsia="en"/>
        </w:rPr>
        <w:tab/>
      </w:r>
      <w:r>
        <w:rPr>
          <w:lang w:val="el" w:eastAsia="el"/>
        </w:rPr>
        <w:t>της αριθμ. ΠΟΛ. 1105/12-7-2017 (Β' 2426) απόφασης της Υφυπουργού Οικονομικών «Καθορισμός κριτηρίων για τη διαμόρφωση της ψήφου του Δημοσίου στο πλαίσιο του εξωδικαστικού μηχανισμού ρύθμισης οφειλών επιχειρήσεων, της μεθοδολογίας και των κριτηρίων για τον προσδιορισμό των δόσεων αποπληρωμής οφειλών προς το Δημόσιο με σύμβαση αναδιάρθρωσης και ειδικότερων θεμάτων για την εφαρμογή των παραγράφων 1 έως 13 του άρθρου 15 του ν. 4469/2017.»,</w:t>
      </w:r>
    </w:p>
    <w:p>
      <w:pPr>
        <w:pStyle w:val="StructureList1"/>
        <w:spacing w:before="120" w:after="0"/>
        <w:rPr>
          <w:lang w:val="el" w:eastAsia="el"/>
        </w:rPr>
      </w:pPr>
      <w:r>
        <w:rPr>
          <w:lang w:val="el" w:eastAsia="el"/>
        </w:rPr>
        <w:t>ια)</w:t>
      </w:r>
      <w:r>
        <w:rPr>
          <w:lang w:val="en" w:eastAsia="en"/>
        </w:rPr>
        <w:tab/>
      </w:r>
      <w:r>
        <w:rPr>
          <w:lang w:val="el" w:eastAsia="el"/>
        </w:rPr>
        <w:t>της αριθμ. ΠΟΛ. 1181/28-9-2018 (Β’ 4322) απόφασης της Υφυπουργού Οικονομικών «Τροποποίηση της αριθμ. ΠΟΛ 1105/2017 (ΦΕΚ Β’ 2426) απόφασης της Υφυπουργού Οικονομικών "Καθορισμός των κριτηρίων για τη διαμόρφωση της ψήφου του Δημοσίου στο πλαίσιο του εξωδικαστικού μηχανισμού ρύθμισης οφειλών επιχειρήσεων, της μεθοδολογίας και των κριτηρίων για τον προσδιορισμό των δόσεων αποπληρωμής οφειλών προς το Δημόσιο με σύμβαση αναδιάρθρωσης και ειδικότερων θεμάτων για την εφαρμογή των παραγράφων 1 έως 13 του άρθρου 15 του ν. 4469/2017"».</w:t>
      </w:r>
    </w:p>
    <w:p>
      <w:pPr>
        <w:pStyle w:val="StructureList1"/>
        <w:spacing w:before="120" w:after="0"/>
        <w:rPr>
          <w:lang w:val="el" w:eastAsia="el"/>
        </w:rPr>
      </w:pPr>
      <w:r>
        <w:rPr>
          <w:lang w:val="el" w:eastAsia="el"/>
        </w:rPr>
        <w:t>ιβ)</w:t>
      </w:r>
      <w:r>
        <w:rPr>
          <w:lang w:val="en" w:eastAsia="en"/>
        </w:rPr>
        <w:tab/>
      </w:r>
      <w:r>
        <w:rPr>
          <w:lang w:val="el" w:eastAsia="el"/>
        </w:rPr>
        <w:t>της αριθμ. ΠΟΛ. 1223/29-12-2017 (Β’ 4643) απόφασης της Υφυπουργού Οικονομικών «Εξειδίκευση των κριτηρίων για τη διαμόρφωση λύσεων ρύθμισης οφειλών προς το Δημόσιο έως 50.000 ευρώ κατά την παράγραφο 21 του άρθρου 15 του ν. 4469/2017, καθορισμός της μεθοδολογίας για τον προσδιορισμό του ύψους και του αριθμού των δόσεων βάσει αυτών, εξαίρεση οφειλών από τις λύσεις ρύθμισης και ρύθμιση κάθε άλλου ειδικότερου θέματος για την εφαρμογή αυτής» και</w:t>
      </w:r>
    </w:p>
    <w:p>
      <w:pPr>
        <w:pStyle w:val="StructureList1"/>
        <w:spacing w:before="120" w:after="0"/>
        <w:rPr>
          <w:lang w:val="el" w:eastAsia="el"/>
        </w:rPr>
      </w:pPr>
      <w:r>
        <w:rPr>
          <w:lang w:val="el" w:eastAsia="el"/>
        </w:rPr>
        <w:t>ιγ)</w:t>
      </w:r>
      <w:r>
        <w:rPr>
          <w:lang w:val="en" w:eastAsia="en"/>
        </w:rPr>
        <w:tab/>
      </w:r>
      <w:r>
        <w:rPr>
          <w:lang w:val="el" w:eastAsia="el"/>
        </w:rPr>
        <w:t>της αριθμ. ΠΟΛ. 1116/19-6-2018 (Β’ 2319) απόφασης της Υφυπουργού Οικονομικών «Τροποποίηση της ΠΟΛ. 1223/29-12-2017 (Β’ 4643) απόφασης της Υφυπουργού Οικονομικών για τη διαμόρφωση λύσεων ρύθμισης και για οφειλές προς το δημόσιο που υπερβαίνουν τις 50.000 ευρώ, καθώς και για οφειλές που έχουν βεβαιωθεί εντός του έτους 2017, κατά την παράγραφο 21 του άρθρου 15 του ν. 4469/2017 (Α' 62)».</w:t>
      </w:r>
    </w:p>
    <w:p>
      <w:pPr>
        <w:pStyle w:val="PreambelText"/>
        <w:spacing w:before="240" w:after="240"/>
        <w:rPr>
          <w:lang w:val="el" w:eastAsia="el"/>
        </w:rPr>
      </w:pPr>
      <w:r>
        <w:rPr>
          <w:lang w:val="el" w:eastAsia="el"/>
        </w:rPr>
        <w:t>2. α) Την αριθμ. ΥΠΟΙΚ 0010218 ΕΞ 2016/14.11.2016 (Β' 3696) απόφαση του Πρωθυπουργού και του Υπουργού Οικονομικών «Ανάθεση αρμοδιοτήτων στην Υφυπουργό Οικονομικών Αικατερίνη Παπανάτσιου»,</w:t>
      </w:r>
    </w:p>
    <w:p>
      <w:pPr>
        <w:pStyle w:val="StructureList1"/>
        <w:spacing w:before="120" w:after="0"/>
        <w:rPr>
          <w:lang w:val="el" w:eastAsia="el"/>
        </w:rPr>
      </w:pPr>
      <w:r>
        <w:rPr>
          <w:lang w:val="el" w:eastAsia="el"/>
        </w:rPr>
        <w:t>β)</w:t>
      </w:r>
      <w:r>
        <w:rPr>
          <w:lang w:val="en" w:eastAsia="en"/>
        </w:rPr>
        <w:tab/>
      </w:r>
      <w:r>
        <w:rPr>
          <w:lang w:val="el" w:eastAsia="el"/>
        </w:rPr>
        <w:t>την αριθμ. 1 Πράξη του Υπουργικού Συμβουλίου της 20.1.2016,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αριθμ. 39/3 της 30-11-2017</w:t>
      </w:r>
    </w:p>
    <w:p>
      <w:pPr>
        <w:pStyle w:val="PreambelText"/>
        <w:spacing w:before="240" w:after="240"/>
        <w:rPr>
          <w:lang w:val="el" w:eastAsia="el"/>
        </w:rPr>
      </w:pPr>
      <w:r>
        <w:rPr>
          <w:lang w:val="el" w:eastAsia="el"/>
        </w:rPr>
        <w:t>(ΥΟΔΔ 689) απόφαση του Συμβουλίου Διοίκησης της ΑΑΔΕ «Ανανέωση της θητείας του Διοικητή της Ανεξάρτητης Αρχής Δημοσίων Εσόδων»,</w:t>
      </w:r>
    </w:p>
    <w:p>
      <w:pPr>
        <w:pStyle w:val="StructureList1"/>
        <w:spacing w:before="120" w:after="0"/>
        <w:rPr>
          <w:lang w:val="el" w:eastAsia="el"/>
        </w:rPr>
      </w:pPr>
      <w:r>
        <w:rPr>
          <w:lang w:val="el" w:eastAsia="el"/>
        </w:rPr>
        <w:t>γ)</w:t>
      </w:r>
      <w:r>
        <w:rPr>
          <w:lang w:val="en" w:eastAsia="en"/>
        </w:rPr>
        <w:tab/>
      </w:r>
      <w:r>
        <w:rPr>
          <w:lang w:val="el" w:eastAsia="el"/>
        </w:rPr>
        <w:t>την αριθμ. Δ. ΟΡΓ. Α 1036960 ΕΞ 2017 (Β’ 968) απόφαση του Διοικητή της Ανεξάρτητης Αρχής Δημοσίων Εσόδων «Οργανισμός της Ανεξάρτητης Αρχής Δημοσίων Εσόδων (Α.Α.Δ.Ε.)», όπως τροποποιήθηκε και ισχύει,</w:t>
      </w:r>
    </w:p>
    <w:p>
      <w:pPr>
        <w:pStyle w:val="StructureList1"/>
        <w:spacing w:before="120" w:after="0"/>
        <w:rPr>
          <w:lang w:val="el" w:eastAsia="el"/>
        </w:rPr>
      </w:pPr>
      <w:r>
        <w:rPr>
          <w:lang w:val="el" w:eastAsia="el"/>
        </w:rPr>
        <w:t>δ)</w:t>
      </w:r>
      <w:r>
        <w:rPr>
          <w:lang w:val="en" w:eastAsia="en"/>
        </w:rPr>
        <w:tab/>
      </w:r>
      <w:r>
        <w:rPr>
          <w:lang w:val="el" w:eastAsia="el"/>
        </w:rPr>
        <w:t>την αριθμ. Δ6Α 1015213 ΕΞ 2013/28-01-2013 (Β’ 130 και 372) απόφαση του Υπουργού Οικονομικών και του Υφυπουργού Οικονομικών, όπως τροποποιήθηκε και ισχύει, σε συνδυασμό με τις διατάξεις της υποπαραγρ. α' της παρ. 3 του άρθρου 41 του ν. 4389/2016,</w:t>
      </w:r>
    </w:p>
    <w:p>
      <w:pPr>
        <w:pStyle w:val="StructureList1"/>
        <w:spacing w:before="120" w:after="0"/>
        <w:rPr>
          <w:lang w:val="el" w:eastAsia="el"/>
        </w:rPr>
      </w:pPr>
      <w:r>
        <w:rPr>
          <w:lang w:val="el" w:eastAsia="el"/>
        </w:rPr>
        <w:t>ε)</w:t>
      </w:r>
      <w:r>
        <w:rPr>
          <w:lang w:val="en" w:eastAsia="en"/>
        </w:rPr>
        <w:tab/>
      </w:r>
      <w:r>
        <w:rPr>
          <w:lang w:val="el" w:eastAsia="el"/>
        </w:rPr>
        <w:t>την αριθμ. Δ.ΟΡΓ.Α. 1115805 ΕΞ 2017/31-7-2017 (Β’ 2743) απόφαση του Διοικητή της Ανεξάρτητης Αρχής Δημοσίων Εσόδων, με θέμα «Μεταβίβαση αρμοδιοτήτων και εξουσιοδότηση υπογραφής "Με Εντολή Διοικητή" σε όργανα της Φορολογικής Διοίκησης»,</w:t>
      </w:r>
    </w:p>
    <w:p>
      <w:pPr>
        <w:pStyle w:val="StructureList1"/>
        <w:spacing w:before="120" w:after="0"/>
        <w:rPr>
          <w:lang w:val="el" w:eastAsia="el"/>
        </w:rPr>
      </w:pPr>
      <w:r>
        <w:rPr>
          <w:lang w:val="el" w:eastAsia="el"/>
        </w:rPr>
        <w:t>στ)</w:t>
      </w:r>
      <w:r>
        <w:rPr>
          <w:lang w:val="en" w:eastAsia="en"/>
        </w:rPr>
        <w:tab/>
      </w:r>
      <w:r>
        <w:rPr>
          <w:lang w:val="el" w:eastAsia="el"/>
        </w:rPr>
        <w:t>την αριθμ. Δ.ΟΡΓ.Α 1041643 ΕΞ 2015/26-3-2015 (Β’ 543)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Προϊσταμένους Τελωνείων και σε υπαλλήλους αυτών», όπως έχει τροποποιηθεί με τις αριθμ. Δ.ΟΡΓ. Α 1120364 ΕΞ 2015/15-9-2015 (Β' 2080) και Δ. ΟΡΓ. Α 1113150 ΕΞ 2016/22-7-2016 (Β' 2835) όμοιες, σε συνδυασμό με τις διατάξεις της υποπαραγράφου β' της παρ. 3 του άρθρου 41 του ν. 4389/2016.</w:t>
      </w:r>
    </w:p>
    <w:p>
      <w:pPr>
        <w:pStyle w:val="PreambelText"/>
        <w:spacing w:before="240" w:after="240"/>
        <w:rPr>
          <w:lang w:val="el" w:eastAsia="el"/>
        </w:rPr>
      </w:pPr>
      <w:r>
        <w:rPr>
          <w:lang w:val="el" w:eastAsia="el"/>
        </w:rPr>
        <w:t>3.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ΑΡΘΡΟ </w:t>
      </w:r>
    </w:p>
    <w:p>
      <w:pPr>
        <w:pStyle w:val="Heading6"/>
        <w:spacing w:before="240" w:after="240"/>
        <w:rPr>
          <w:lang w:val="el" w:eastAsia="el"/>
        </w:rPr>
      </w:pPr>
      <w:r>
        <w:rPr>
          <w:lang w:val="el" w:eastAsia="el"/>
        </w:rPr>
        <w:t>ΜΟΝΟ</w:t>
      </w:r>
    </w:p>
    <w:p>
      <w:pPr>
        <w:pStyle w:val="MainText"/>
        <w:spacing w:before="120" w:after="0"/>
        <w:rPr>
          <w:lang w:val="el" w:eastAsia="el"/>
        </w:rPr>
      </w:pPr>
      <w:r>
        <w:rPr>
          <w:b/>
          <w:bCs/>
          <w:lang w:val="el" w:eastAsia="el"/>
        </w:rPr>
        <w:t>1.</w:t>
      </w:r>
      <w:r>
        <w:rPr>
          <w:lang w:val="el" w:eastAsia="el"/>
        </w:rPr>
        <w:t xml:space="preserve"> Στο τέλος της παραγράφου 1 του άρθρου 2 της αριθμ. ΠΟΛ. 1223/29-12-2017 απόφασης της Υφυπουργού Οικονομικών προστίθεται περίπτωση (γ) ως εξής «γ. αθλητικές ανώνυμες εταιρείες, εφόσον πληρούνται τα κριτήρια επιλεξιμότητας του άρθρου 3 του ν. 4469/2017 και δεν συντρέχουν οι εξαιρέσεις της παραγράφου 3 του άρθρου 2 του ίδιου νόμου».</w:t>
      </w:r>
    </w:p>
    <w:p>
      <w:pPr>
        <w:pStyle w:val="MainText"/>
        <w:spacing w:before="120" w:after="0"/>
        <w:rPr>
          <w:lang w:val="el" w:eastAsia="el"/>
        </w:rPr>
      </w:pPr>
      <w:r>
        <w:rPr>
          <w:b/>
          <w:bCs/>
          <w:lang w:val="el" w:eastAsia="el"/>
        </w:rPr>
        <w:t>2.</w:t>
      </w:r>
      <w:r>
        <w:rPr>
          <w:lang w:val="el" w:eastAsia="el"/>
        </w:rPr>
        <w:t xml:space="preserve"> Στην περίπτωση α του άρθρου 3 της αριθμ. ΠΟΛ. 1223/29-12-2017 απόφασης της Υφυπουργού Οικονομικών αντικαθίστανται οι λέξεις «της περίπτωσης α» με τις λέξεις «των περιπτώσεων α και γ».</w:t>
      </w:r>
    </w:p>
    <w:p>
      <w:pPr>
        <w:pStyle w:val="MainText"/>
        <w:spacing w:before="120" w:after="0"/>
        <w:rPr>
          <w:lang w:val="el" w:eastAsia="el"/>
        </w:rPr>
      </w:pPr>
      <w:r>
        <w:rPr>
          <w:b/>
          <w:bCs/>
          <w:lang w:val="el" w:eastAsia="el"/>
        </w:rPr>
        <w:t>3.</w:t>
      </w:r>
      <w:r>
        <w:rPr>
          <w:lang w:val="el" w:eastAsia="el"/>
        </w:rPr>
        <w:t xml:space="preserve"> Στην περίπτωση β του άρθρου 3 της αριθμ. ΠΟΛ. 1223/29-12-2017 απόφασης της Υφυπουργού Οικονομικών αντικαθίστανται οι λέξεις «της περίπτωσης α» με τις λέξεις «των περιπτώσεων α και γ».</w:t>
      </w:r>
    </w:p>
    <w:p>
      <w:pPr>
        <w:pStyle w:val="MainText"/>
        <w:spacing w:before="120" w:after="0"/>
        <w:rPr>
          <w:lang w:val="el" w:eastAsia="el"/>
        </w:rPr>
      </w:pPr>
      <w:r>
        <w:rPr>
          <w:b/>
          <w:bCs/>
          <w:lang w:val="el" w:eastAsia="el"/>
        </w:rPr>
        <w:t>4.</w:t>
      </w:r>
      <w:r>
        <w:rPr>
          <w:lang w:val="el" w:eastAsia="el"/>
        </w:rPr>
        <w:t xml:space="preserve"> Στην περίπτωση δ του άρθρου 3 της αριθμ. ΠΟΛ. 1223/29-12-2017 απόφασης της Υφυπουργού Οικονομικών αντικαθίστανται οι λέξεις «των περιπτώσεων α και β» με τις λέξεις «των περιπτώσεων α, β και γ».</w:t>
      </w:r>
    </w:p>
    <w:p>
      <w:pPr>
        <w:pStyle w:val="MainText"/>
        <w:spacing w:before="120" w:after="0"/>
        <w:rPr>
          <w:lang w:val="el" w:eastAsia="el"/>
        </w:rPr>
      </w:pPr>
      <w:r>
        <w:rPr>
          <w:b/>
          <w:bCs/>
          <w:lang w:val="el" w:eastAsia="el"/>
        </w:rPr>
        <w:t>5.</w:t>
      </w:r>
      <w:r>
        <w:rPr>
          <w:lang w:val="el" w:eastAsia="el"/>
        </w:rPr>
        <w:t xml:space="preserve"> Στην περίπτωση (βi) της παραγράφου 2 του άρθρου 4 της αριθμ. ΠΟΛ. 1223/29-12-2017 απόφασης της Υφυπουργού Οικονομικών, όπως ισχύει, οι λέξεις «ή κατόχου άδειας λογιστή-φοροτεχνικού Α' τάξης» αντικαθίστανται από τις λέξεις «και κατόχου επαγγελματικής ταυτότητας λογιστή φοροτεχνικού Α’ τάξης».</w:t>
      </w:r>
    </w:p>
    <w:p>
      <w:pPr>
        <w:pStyle w:val="MainText"/>
        <w:spacing w:before="120" w:after="0"/>
        <w:rPr>
          <w:lang w:val="el" w:eastAsia="el"/>
        </w:rPr>
      </w:pPr>
      <w:r>
        <w:rPr>
          <w:b/>
          <w:bCs/>
          <w:lang w:val="el" w:eastAsia="el"/>
        </w:rPr>
        <w:t>6.</w:t>
      </w:r>
      <w:r>
        <w:rPr>
          <w:lang w:val="el" w:eastAsia="el"/>
        </w:rPr>
        <w:t xml:space="preserve"> Στην περίπτωση Γ του άρθρου 6 της αριθμ. ΠΟΛ. 1223/29-12-2017 απόφασης της Υφυπουργού Οικονομικών, όπως προστέθηκε με την αριθμ. ΠΟΛ 1116/ 19-6-2018 όμοια απόφαση, οι λέξεις «ο οποίος είναι είτε φυσικό πρόσωπο που είναι μέλος του Οικονομικού Επιμελητηρίου Ελλάδος τουλάχιστον 5 χρόνια και διαθέτει άδεια ασκήσεως Οικονομολογικού Επαγγέλματος ή άδεια Λογιστή Φοροτεχνικού τάξης Α', είτε νομικό πρόσωπο», αντικαθίστανται από τις λέξεις «ο οποίος είναι είτε φυσικό πρόσωπο που είναι μέλος του Οικονομικού Επιμελητηρίου Ελλάδος και κάτοχος επαγγελματικής ταυτότητας λογιστή φοροτεχνικού Α' τάξης είτε νομικό πρόσωπο παροχής λογιστικών φοροτεχνικών υπηρεσιών που εκπροσωπείται από μέλος του Οικονομικού Επιμελητηρίου Ελλάδος και κάτοχο επαγγελματικής ταυτότητας λογιστή φοροτεχνικού Α' τάξης».</w:t>
      </w:r>
    </w:p>
    <w:p>
      <w:pPr>
        <w:pStyle w:val="MainText"/>
        <w:spacing w:before="120" w:after="0"/>
        <w:rPr>
          <w:lang w:val="el" w:eastAsia="el"/>
        </w:rPr>
      </w:pPr>
      <w:r>
        <w:rPr>
          <w:b/>
          <w:bCs/>
          <w:lang w:val="el" w:eastAsia="el"/>
        </w:rPr>
        <w:t>7.</w:t>
      </w:r>
      <w:r>
        <w:rPr>
          <w:lang w:val="el" w:eastAsia="el"/>
        </w:rPr>
        <w:t xml:space="preserve"> Στο τέλος του τίτλου του άρθρου 7 της αριθμ. ΠΟΛ. 1223/29-12-2017 απόφασης της Υφυπουργού Οικονομικών, όπως ισχύει, προστίθενται οι λέξεις «και για αθλητικές ανώνυμες εταιρείες».</w:t>
      </w:r>
    </w:p>
    <w:p>
      <w:pPr>
        <w:pStyle w:val="MainText"/>
        <w:spacing w:before="120" w:after="0"/>
        <w:rPr>
          <w:lang w:val="el" w:eastAsia="el"/>
        </w:rPr>
      </w:pPr>
      <w:r>
        <w:rPr>
          <w:b/>
          <w:bCs/>
          <w:lang w:val="el" w:eastAsia="el"/>
        </w:rPr>
        <w:t>8.</w:t>
      </w:r>
      <w:r>
        <w:rPr>
          <w:lang w:val="el" w:eastAsia="el"/>
        </w:rPr>
        <w:t xml:space="preserve"> Στην περίπτωση Γ του άρθρου 7 της αριθμ. ΠΟΛ. 1223/29-12-2017 απόφασης της Υφυπουργού Οικονομικών, όπως προστέθηκε με την αριθμ. ΠΟΛ 1116/ 19-6-2018 όμοια απόφαση, οι λέξεις «ο οποίος είναι είτε φυσικό πρόσωπο που είναι μέλος του Οικονομικού Επιμελητηρίου Ελλάδος τουλάχιστον 5 χρόνια και διαθέτει άδεια ασκήσεως Οικονομολογικού Επαγγέλματος ή άδεια Λογιστή Φοροτεχνικού τάξης Α', είτε νομικό πρόσωπο», αντικαθίστανται από τις λέξεις «ο οποίος είναι είτε φυσικό πρόσωπο που είναι μέλος του Οικονομικού Επιμελητηρίου Ελλάδος και κάτοχος επαγγελματικής ταυτότητας λογιστή φοροτεχνικού Α' τάξης είτε νομικό πρόσωπο παροχής λογιστικών φοροτεχνικών υπηρεσιών που εκπροσωπείται από μέλος του Οικονομικού Επιμελητηρίου Ελλάδος και κάτοχο επαγγελματικής ταυτότητας λογιστή φοροτεχνικού Α' τάξης».</w:t>
      </w:r>
    </w:p>
    <w:p>
      <w:pPr>
        <w:pStyle w:val="MainText"/>
        <w:spacing w:before="120" w:after="0"/>
        <w:rPr>
          <w:lang w:val="el" w:eastAsia="el"/>
        </w:rPr>
      </w:pPr>
      <w:r>
        <w:rPr>
          <w:b/>
          <w:bCs/>
          <w:lang w:val="el" w:eastAsia="el"/>
        </w:rPr>
        <w:t>9.</w:t>
      </w:r>
      <w:r>
        <w:rPr>
          <w:lang w:val="el" w:eastAsia="el"/>
        </w:rPr>
        <w:t xml:space="preserve"> Oι διατάξεις της παρούσας απόφασης ισχύουν από τη δημοσίευσή της στην Εφημερίδα της Κυβερνήσεως, με εξαίρεση τις διατάξεις των παραγράφων 1, 2, 3, 4 και 7, οι οποίες ισχύουν από τη δημοσίευση του ν. 4559/2018 (Α' 142) στην Εφημερίδα της Κυβερνήσεως, ήτοι από 3/8/2018.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Οκτωβρίου 2018</w:t>
      </w:r>
    </w:p>
    <w:p>
      <w:pPr>
        <w:spacing w:before="240" w:after="240"/>
        <w:rPr>
          <w:lang w:val="el" w:eastAsia="el"/>
        </w:rPr>
      </w:pPr>
      <w:r>
        <w:rPr>
          <w:lang w:val="el" w:eastAsia="el"/>
        </w:rPr>
        <w:t>Η Υφυπουργός</w:t>
      </w:r>
    </w:p>
    <w:p>
      <w:pPr>
        <w:spacing w:before="240" w:after="240"/>
        <w:rPr>
          <w:lang w:val="el" w:eastAsia="el"/>
        </w:rPr>
      </w:pPr>
      <w:r>
        <w:rPr>
          <w:b/>
          <w:bCs/>
          <w:lang w:val="el" w:eastAsia="el"/>
        </w:rPr>
        <w:t>ΑΙΚΑΤΕΡΙΝΗ ΠΑΠΑΝΑΤΣΙΟΥ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