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pStyle w:val="Title"/>
        <w:spacing w:before="120" w:after="360"/>
        <w:rPr>
          <w:lang w:val="el" w:eastAsia="el"/>
        </w:rPr>
      </w:pPr>
      <w:r>
        <w:rPr>
          <w:b/>
          <w:bCs/>
          <w:lang w:val="el" w:eastAsia="el"/>
        </w:rPr>
        <w:t>2.</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lang w:val="el" w:eastAsia="el"/>
        </w:rPr>
        <w:t xml:space="preserve">A. </w:t>
      </w:r>
      <w:r>
        <w:rPr>
          <w:b/>
          <w:bCs/>
          <w:lang w:val="el" w:eastAsia="el"/>
        </w:rPr>
        <w:t>ΓΕΝΙΚΗ ΔΙΕΥΘΥΝΣΗ ΦΟΡΟΛΟΓΙΚΗΣ ΔΙΟΙΚΗΣΗΣ ΔΙΕΥΘΥΝΣΗ ΕΦΑΡΜΟΓΗΣ ΕΜΜΕΣΗΣ ΦΟΡΟΛΟΓΙΑΣ ΤΜΗΜΑ Β</w:t>
      </w:r>
    </w:p>
    <w:p>
      <w:pPr>
        <w:pStyle w:val="PreambelText"/>
        <w:spacing w:before="240" w:after="240"/>
        <w:rPr>
          <w:lang w:val="el" w:eastAsia="el"/>
        </w:rPr>
      </w:pPr>
      <w:r>
        <w:rPr>
          <w:lang w:val="el" w:eastAsia="el"/>
        </w:rPr>
        <w:t xml:space="preserve">B. </w:t>
      </w:r>
      <w:r>
        <w:rPr>
          <w:b/>
          <w:bCs/>
          <w:lang w:val="el" w:eastAsia="el"/>
        </w:rPr>
        <w:t>ΓΕΝΙΚΗ ΔΙΕΥΘΥΝΣΗ ΑΝΘΡΩΠΙΝΟΥ ΔΥΝΑΜΙΚΟΥ ΚΑΙ ΗΛΕΚΤΡΟΝΙΚΗΣ ΔΙΑΚΥΒΕΡΝΗΣΗΣ ΔΙΕΥΘΥΝΣΗ ΗΛΕΚΤΡΟΝΙΚΗΣ ΔΙΑΚΥΒΕΡΝΗΣΗΣ TΜΗΜΑΤΑ Β΄, Η΄ΚΑΙ Ι΄</w:t>
      </w:r>
    </w:p>
    <w:p>
      <w:pPr>
        <w:pStyle w:val="PreambelText"/>
        <w:spacing w:before="240" w:after="240"/>
        <w:rPr>
          <w:lang w:val="el" w:eastAsia="el"/>
        </w:rPr>
      </w:pPr>
      <w:r>
        <w:rPr>
          <w:b/>
          <w:bCs/>
          <w:lang w:val="el" w:eastAsia="el"/>
        </w:rPr>
        <w:t>3.ΥΠΟΥΡΓΕΙΟ ΝΑΥΤΙΛΙΑΣ &amp; ΝΗΣΙΩΤΙΚΗΣ ΠΟΛΙΤΙΚΗΣ</w:t>
      </w:r>
    </w:p>
    <w:p>
      <w:pPr>
        <w:pStyle w:val="PreambelText"/>
        <w:spacing w:before="240" w:after="240"/>
        <w:rPr>
          <w:lang w:val="el" w:eastAsia="el"/>
        </w:rPr>
      </w:pPr>
      <w:r>
        <w:rPr>
          <w:b/>
          <w:bCs/>
          <w:lang w:val="el" w:eastAsia="el"/>
        </w:rPr>
        <w:t>ΓΕΝΙΚΗ ΓΡΑΜΜΑΤΕΙΑ ΛΙΜΕΝΩΝ, ΛΙΜΕΝΙΚΗΣ ΠΟΛΙΤΙΚΗΣ &amp; ΝΑΥΤΙΛΙΑΚΩΝ ΕΠΕΝΔΥΣΕΩΝ</w:t>
      </w:r>
    </w:p>
    <w:p>
      <w:pPr>
        <w:pStyle w:val="PreambelText"/>
        <w:spacing w:before="240" w:after="240"/>
        <w:rPr>
          <w:lang w:val="el" w:eastAsia="el"/>
        </w:rPr>
      </w:pPr>
      <w:r>
        <w:rPr>
          <w:b/>
          <w:bCs/>
          <w:lang w:val="el" w:eastAsia="el"/>
        </w:rPr>
        <w:t>ΓΕΝΙΚΗ ΔΙΕΥΘΥΝΣΗ ΛΙΜΕΝΩΝ, ΛΙΜΕΝΙΚΗΣ ΠΟΛΙΤΙΚΗΣ &amp; ΝΑΥΤΙΛΙΑΚΩΝ ΕΠΕΝΔΥΣΕΩΝ</w:t>
      </w:r>
    </w:p>
    <w:p>
      <w:pPr>
        <w:pStyle w:val="PreambelText"/>
        <w:spacing w:before="240" w:after="240"/>
        <w:rPr>
          <w:lang w:val="el" w:eastAsia="el"/>
        </w:rPr>
      </w:pPr>
      <w:r>
        <w:rPr>
          <w:b/>
          <w:bCs/>
          <w:lang w:val="el" w:eastAsia="el"/>
        </w:rPr>
        <w:t>ΔΙΕΥΘΥΝΣΗ ΝΑΥΤΙΛΙΑΚΩΝ ΕΠΕΝΔΥΣΕΩΝ &amp; ΘΑΛΑΣΣΙΟΥ ΤΟΥΡΙΣΜΟΥ- TMHMA B΄</w:t>
      </w:r>
    </w:p>
    <w:p>
      <w:pPr>
        <w:pStyle w:val="PreambelText"/>
        <w:spacing w:before="240" w:after="240"/>
        <w:rPr>
          <w:lang w:val="el" w:eastAsia="el"/>
        </w:rPr>
      </w:pPr>
      <w:r>
        <w:rPr>
          <w:lang w:val="el" w:eastAsia="el"/>
        </w:rPr>
        <w:t>ΠΡΟΣ: ΠΙΝΑΚΑ ΔΙΑΝΟΜΗΣ</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Θέμα: «Τροποποίηση της κοινής απόφασης των Υπουργών Οικονομικών και Ναυτιλίας και Νησιωτικής Πολιτικής αριθμ. ΠΟΛ.1210/07-11-2018 ‘‘Καθορισμός του τρόπου, της διαδικασίας και του χρόνου απόδοσης του ΤΕ.Π.Α.Η., της διαδικασίας και των αρχών ελέγχου καταβολής του, του τύπου και του περιεχομένου των πράξεων βεβαίωσης της οφειλής από τη μη καταβολή του, του σχετικού προστίμου και των οργάνων έκδοσης αυτών, των οργάνων και της διαδικασίας απαγόρευσης απόπλου και άρσης αυτής καθώς και του ποσοστού μείωσης του ΤΕ.Π.Α.Η., των ειδικών κριτηρίων για την παροχή της και του τρόπου απόδειξής τους’’ (Β’ 5170)»</w:t>
      </w:r>
    </w:p>
    <w:p>
      <w:pPr>
        <w:pStyle w:val="enacting"/>
        <w:spacing w:before="120" w:after="0"/>
        <w:rPr>
          <w:lang w:val="el" w:eastAsia="el"/>
        </w:rPr>
      </w:pPr>
      <w:r>
        <w:rPr>
          <w:b/>
          <w:bCs/>
          <w:lang w:val="el" w:eastAsia="el"/>
        </w:rPr>
        <w:t>ΟΙ ΥΠΟΥΡΓΟΙ ΟΙΚΟΝΟΜΙΚΩΝ -ΝΑΥΤΙΛΙΑΣ ΚΑΙ ΝΗΣΙΩΤΙΚΗΣ ΠΟΛΙΤΙΚΗΣ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περίπτ. β’ της παρ. 3 και της παρ. 7 του άρθρου δέκατου τρίτου του ν. 4211/2013 «Κύρωση της Πράξης Νομοθετικού Περιεχομένου «Ρυθμίσεις για την αντιμετώπιση των εξαιρετικά επειγουσών και απρόβλεπτων αναγκών της “Ελληνικά Αμυντικά Συστήματα Α.Ε.”» (Α' 256), όπως αντικαταστάθηκαν με τις διατάξεις του άρθρου 85 του ν. 4504/2017 «Διά βίου εκπαίδευση προσωπικού Υπουργείου Ναυτιλίας και Νησιωτικής Πολιτικής, ενδυνάμωση της διαφάνειας και της αξιοκρατίας σε θέματα αρμοδιότητας Υπουργείου Ναυτιλίας και Νησιωτικής Πολιτικής, ενίσχυση της κοινωνικής συμμετοχής στην ακτοπλοΐα, θέματα πολιτικού προσωπικού, συμπλήρωση διατάξεων για τα λιμενικά έργα και άλλες διατάξεις» (Α' 184),</w:t>
      </w:r>
    </w:p>
    <w:p>
      <w:pPr>
        <w:pStyle w:val="StructureList1"/>
        <w:spacing w:before="120" w:after="0"/>
        <w:rPr>
          <w:lang w:val="el" w:eastAsia="el"/>
        </w:rPr>
      </w:pPr>
      <w:r>
        <w:rPr>
          <w:lang w:val="el" w:eastAsia="el"/>
        </w:rPr>
        <w:t>β)</w:t>
      </w:r>
      <w:r>
        <w:rPr>
          <w:lang w:val="en" w:eastAsia="en"/>
        </w:rPr>
        <w:tab/>
      </w:r>
      <w:r>
        <w:rPr>
          <w:lang w:val="el" w:eastAsia="el"/>
        </w:rPr>
        <w:t>του άρθρου 10 του ν. 4256/2014 «Τουριστικά πλοία και άλλες διατάξεις» (Α' 92),</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lang w:val="el" w:eastAsia="el"/>
        </w:rPr>
        <w:t>δ)</w:t>
      </w:r>
      <w:r>
        <w:rPr>
          <w:lang w:val="en" w:eastAsia="en"/>
        </w:rPr>
        <w:tab/>
      </w:r>
      <w:r>
        <w:rPr>
          <w:lang w:val="el" w:eastAsia="el"/>
        </w:rPr>
        <w:t>του ν. 4389/2016 «Επείγουσες διατάξεις για την εφαρμογή της συμφωνίας δημοσιονομικών στόχων και διορθωτικών μεταρρυθμίσεων και άλλες διατάξεις», και ιδίως το άρθρο 41 αυτού (Α' 94),</w:t>
      </w:r>
    </w:p>
    <w:p>
      <w:pPr>
        <w:pStyle w:val="StructureList1"/>
        <w:spacing w:before="120" w:after="0"/>
        <w:rPr>
          <w:lang w:val="el" w:eastAsia="el"/>
        </w:rPr>
      </w:pPr>
      <w:r>
        <w:rPr>
          <w:lang w:val="el" w:eastAsia="el"/>
        </w:rPr>
        <w:t>ε)</w:t>
      </w:r>
      <w:r>
        <w:rPr>
          <w:lang w:val="en" w:eastAsia="en"/>
        </w:rPr>
        <w:tab/>
      </w:r>
      <w:r>
        <w:rPr>
          <w:lang w:val="el" w:eastAsia="el"/>
        </w:rPr>
        <w:t>του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StructureList1"/>
        <w:spacing w:before="120" w:after="0"/>
        <w:rPr>
          <w:lang w:val="el" w:eastAsia="el"/>
        </w:rPr>
      </w:pPr>
      <w:r>
        <w:rPr>
          <w:lang w:val="el" w:eastAsia="el"/>
        </w:rPr>
        <w:t>στ)</w:t>
      </w:r>
      <w:r>
        <w:rPr>
          <w:lang w:val="en" w:eastAsia="en"/>
        </w:rPr>
        <w:tab/>
      </w:r>
      <w:r>
        <w:rPr>
          <w:lang w:val="el" w:eastAsia="el"/>
        </w:rPr>
        <w:t>του π.δ. 125/2016 «Διορισμός Υπουργών, Αναπληρωτών Υπουργών και Υφυπουργών» (Α'210),</w:t>
      </w:r>
    </w:p>
    <w:p>
      <w:pPr>
        <w:pStyle w:val="StructureList1"/>
        <w:spacing w:before="120" w:after="0"/>
        <w:rPr>
          <w:lang w:val="el" w:eastAsia="el"/>
        </w:rPr>
      </w:pPr>
      <w:r>
        <w:rPr>
          <w:lang w:val="el" w:eastAsia="el"/>
        </w:rPr>
        <w:t>ζ)</w:t>
      </w:r>
      <w:r>
        <w:rPr>
          <w:lang w:val="en" w:eastAsia="en"/>
        </w:rPr>
        <w:tab/>
      </w:r>
      <w:r>
        <w:rPr>
          <w:lang w:val="el" w:eastAsia="el"/>
        </w:rPr>
        <w:t>του π.δ. 142/2017 «περί του Οργανισμού του Υπουργείου Οικονομικών» (Α' 181), όπως ισχύει,</w:t>
      </w:r>
    </w:p>
    <w:p>
      <w:pPr>
        <w:pStyle w:val="StructureList1"/>
        <w:spacing w:before="120" w:after="0"/>
        <w:rPr>
          <w:lang w:val="el" w:eastAsia="el"/>
        </w:rPr>
      </w:pPr>
      <w:r>
        <w:rPr>
          <w:lang w:val="el" w:eastAsia="el"/>
        </w:rPr>
        <w:t>η)</w:t>
      </w:r>
      <w:r>
        <w:rPr>
          <w:lang w:val="en" w:eastAsia="en"/>
        </w:rPr>
        <w:tab/>
      </w:r>
      <w:r>
        <w:rPr>
          <w:lang w:val="el" w:eastAsia="el"/>
        </w:rPr>
        <w:t>του π.δ. 13/2018 «Οργανισμός Υπουργείου Ναυτιλίας και Νησιωτικής Πολιτικής» (Α' 26),</w:t>
      </w:r>
    </w:p>
    <w:p>
      <w:pPr>
        <w:pStyle w:val="StructureList1"/>
        <w:spacing w:before="120" w:after="0"/>
        <w:rPr>
          <w:lang w:val="el" w:eastAsia="el"/>
        </w:rPr>
      </w:pPr>
      <w:r>
        <w:rPr>
          <w:lang w:val="el" w:eastAsia="el"/>
        </w:rPr>
        <w:t>θ)</w:t>
      </w:r>
      <w:r>
        <w:rPr>
          <w:lang w:val="en" w:eastAsia="en"/>
        </w:rPr>
        <w:tab/>
      </w:r>
      <w:r>
        <w:rPr>
          <w:lang w:val="el" w:eastAsia="el"/>
        </w:rPr>
        <w:t>του π.δ. 88/2018 «Διορισμός Υπουργών, Αναπληρωτών Υπουργών και Υφυπουργών» (Α' 160),</w:t>
      </w:r>
    </w:p>
    <w:p>
      <w:pPr>
        <w:pStyle w:val="StructureList1"/>
        <w:spacing w:before="120" w:after="0"/>
        <w:rPr>
          <w:lang w:val="el" w:eastAsia="el"/>
        </w:rPr>
      </w:pPr>
      <w:r>
        <w:rPr>
          <w:lang w:val="el" w:eastAsia="el"/>
        </w:rPr>
        <w:t>ι)</w:t>
      </w:r>
      <w:r>
        <w:rPr>
          <w:lang w:val="en" w:eastAsia="en"/>
        </w:rPr>
        <w:tab/>
      </w:r>
      <w:r>
        <w:rPr>
          <w:lang w:val="el" w:eastAsia="el"/>
        </w:rPr>
        <w:t>της υπ' αριθμ. ΥΠΟΙΚ 0010218 ΕΞ 2016/14-11-2016 Απόφασης του Πρωθυπουργού και του Υπουργού Οικονομικών «Ανάθεση αρμοδιοτήτων στην Υφυπουργό Οικονομικών Αικατερίνη Παπανάτσιου» (Β'3696),</w:t>
      </w:r>
    </w:p>
    <w:p>
      <w:pPr>
        <w:pStyle w:val="StructureList1"/>
        <w:spacing w:before="120" w:after="0"/>
        <w:rPr>
          <w:lang w:val="el" w:eastAsia="el"/>
        </w:rPr>
      </w:pPr>
      <w:r>
        <w:rPr>
          <w:lang w:val="el" w:eastAsia="el"/>
        </w:rPr>
        <w:t>ια)</w:t>
      </w:r>
      <w:r>
        <w:rPr>
          <w:lang w:val="en" w:eastAsia="en"/>
        </w:rPr>
        <w:tab/>
      </w:r>
      <w:r>
        <w:rPr>
          <w:lang w:val="el" w:eastAsia="el"/>
        </w:rPr>
        <w:t>της απόφασης του Διοικητή με αριθμ. Δ.Π.Δ.Α. Α.Α.Δ.Ε. Γ 1107473 ΕΞ 2017/13-07-2017 (Β' 2435) «Ανάθεση είσπραξης δημοσίων εσόδων σε Φορείς Είσπραξης».</w:t>
      </w:r>
    </w:p>
    <w:p>
      <w:pPr>
        <w:pStyle w:val="PreambelText"/>
        <w:spacing w:before="240" w:after="240"/>
        <w:rPr>
          <w:lang w:val="el" w:eastAsia="el"/>
        </w:rPr>
      </w:pPr>
      <w:r>
        <w:rPr>
          <w:lang w:val="el" w:eastAsia="el"/>
        </w:rPr>
        <w:t>2. Την ανάγκη τροποποίησης της κοινής απόφασης των Υπουργών Οικονομικών και Ναυτιλίας και Νησιωτικής Πολιτικής αριθμ. ΠΟΛ.1210/07-11-2018 «Καθορισμός του τρόπου, της διαδικασίας και του χρόνου απόδοσης του ΤΕ.Π.Α.Η., της διαδικασίας και των αρχών ελέγχου καταβολής του, του τύπου και του περιεχομένου των πράξεων βεβαίωσης της οφειλής από τη μη καταβολή του, του σχετικού προστίμου και των οργάνων έκδοσης αυτών, των οργάνων και της διαδικασίας απαγόρευσης απόπλου και άρσης αυτής καθώς και του ποσοστού μείωσης του ΤΕ.Π.Α.Η., των ειδικών κριτηρίων για την παροχή της και του τρόπου απόδειξής τους» (Β’ 5170), για την παροχή επαρκούς χρόνου για τη θέση σε ισχύ της προβλεπόμενης ηλεκτρονικής εφαρμογής του ΤΕ.Π.Α.Η.</w:t>
      </w:r>
    </w:p>
    <w:p>
      <w:pPr>
        <w:pStyle w:val="PreambelText"/>
        <w:spacing w:before="240" w:after="240"/>
        <w:rPr>
          <w:lang w:val="el" w:eastAsia="el"/>
        </w:rPr>
      </w:pPr>
      <w:r>
        <w:rPr>
          <w:lang w:val="el" w:eastAsia="el"/>
        </w:rPr>
        <w:t xml:space="preserve">3. Το γεγονός ότι από τις διατάξεις της παρούσης δεν προκαλείται δαπάνη σε βάρος του Κρατικού Προϋπολογισμού, </w:t>
      </w:r>
      <w:r>
        <w:rPr>
          <w:b/>
          <w:bCs/>
          <w:lang w:val="el" w:eastAsia="el"/>
        </w:rPr>
        <w:t>αποφασίζουμε</w:t>
      </w:r>
      <w:r>
        <w:rPr>
          <w:lang w:val="el" w:eastAsia="el"/>
        </w:rPr>
        <w:t>:</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lang w:val="el" w:eastAsia="el"/>
        </w:rPr>
        <w:t>Τροποποιείται το άρθρο 10 της κοινής απόφασης των Υπουργών Οικονομικών και Ναυτιλίας και Νησιωτικής Πολιτικής αριθμ. ΠΟΛ. 1210/07-11-2018 «Καθορισμός του τρόπου, της διαδικασίας και του χρόνου απόδοσης του ΤΕ.Π.Α.Η., της διαδικασίας και των αρχών ελέγχου καταβολής του, του τύπου και του περιεχομένου των πράξεων βεβαίωσης της οφειλής από τη μη καταβολή του, του σχετικού προστίμου και των οργάνων έκδοσης αυτών, των οργάνων και της διαδικασίας απαγόρευσης απόπλου και άρσης αυτής καθώς και του ποσοστού μείωσης του ΤΕ.Π.Α.Η., των ειδικών κριτηρίων για την παροχή της και του τρόπου απόδειξής τους» (Β’ 5170), ως προς την έναρξη ισχύος της, η οποία ορίζεται ως η 2.4.2019.</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Αθήνα, 23 Νοεμβρίου 2018</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Ο ΥΠΟΥΡΓΟΣ ΝΑΥΤΙΛΙΑΣ ΚΑΙ ΝΗΣΙΩΤΙΚΗΣ</w:t>
      </w:r>
    </w:p>
    <w:p>
      <w:pPr>
        <w:spacing w:before="240" w:after="240"/>
        <w:rPr>
          <w:lang w:val="el" w:eastAsia="el"/>
        </w:rPr>
      </w:pPr>
      <w:r>
        <w:rPr>
          <w:b/>
          <w:bCs/>
          <w:lang w:val="el" w:eastAsia="el"/>
        </w:rPr>
        <w:t>ΠΟΛΙΤΙΚΗΣ</w:t>
      </w:r>
    </w:p>
    <w:p>
      <w:pPr>
        <w:spacing w:before="240" w:after="240"/>
        <w:rPr>
          <w:lang w:val="el" w:eastAsia="el"/>
        </w:rPr>
      </w:pPr>
      <w:r>
        <w:rPr>
          <w:b/>
          <w:bCs/>
          <w:lang w:val="el" w:eastAsia="el"/>
        </w:rPr>
        <w:t>ΦΩΤΙΟΣ - ΦΑΝΟΥΡΙΟΣ ΚΟΥΒΕΛΗΣ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ΠΡΟΣ ΕΝΕΡΓΕΙΑ</w:t>
      </w:r>
    </w:p>
    <w:p>
      <w:pPr>
        <w:spacing w:before="240" w:after="240"/>
        <w:rPr>
          <w:lang w:val="el" w:eastAsia="el"/>
        </w:rPr>
      </w:pPr>
      <w:r>
        <w:rPr>
          <w:lang w:val="el" w:eastAsia="el"/>
        </w:rPr>
        <w:t>-Όλες τις Δ.Ο.Υ. και τα Τελωνεία</w:t>
      </w:r>
    </w:p>
    <w:p>
      <w:pPr>
        <w:spacing w:before="240" w:after="240"/>
        <w:rPr>
          <w:lang w:val="el" w:eastAsia="el"/>
        </w:rPr>
      </w:pPr>
      <w:r>
        <w:rPr>
          <w:lang w:val="el" w:eastAsia="el"/>
        </w:rPr>
        <w:t>-Όλες τις Λιμενικές Αρχές</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Υπουργού Ναυτιλίας και Νησιωτικής Πολιτικής</w:t>
      </w:r>
    </w:p>
    <w:p>
      <w:pPr>
        <w:spacing w:before="240" w:after="240"/>
        <w:rPr>
          <w:lang w:val="el" w:eastAsia="el"/>
        </w:rPr>
      </w:pPr>
      <w:r>
        <w:rPr>
          <w:lang w:val="el" w:eastAsia="el"/>
        </w:rPr>
        <w:t>4. Γραφείο Υφυπουργού Ναυτιλίας και Νησιωτικής Πολιτικής</w:t>
      </w:r>
    </w:p>
    <w:p>
      <w:pPr>
        <w:spacing w:before="240" w:after="240"/>
        <w:rPr>
          <w:lang w:val="el" w:eastAsia="el"/>
        </w:rPr>
      </w:pPr>
      <w:r>
        <w:rPr>
          <w:lang w:val="el" w:eastAsia="el"/>
        </w:rPr>
        <w:t>5. Γραφείο Γενικού Γραμματέα Υπουργείου Ναυτιλίας και Νησιωτικής Πολιτικής</w:t>
      </w:r>
    </w:p>
    <w:p>
      <w:pPr>
        <w:spacing w:before="240" w:after="240"/>
        <w:rPr>
          <w:lang w:val="el" w:eastAsia="el"/>
        </w:rPr>
      </w:pPr>
      <w:r>
        <w:rPr>
          <w:lang w:val="el" w:eastAsia="el"/>
        </w:rPr>
        <w:t>6. Γραφείο Γενικού Γραμματέα Λιμένων, Λιμενικής Πολιτικής και Ναυτιλιακών Επενδύσεων του Υπουργείου Ναυτιλίας και Νησιωτικής Πολιτικής</w:t>
      </w:r>
    </w:p>
    <w:p>
      <w:pPr>
        <w:spacing w:before="240" w:after="240"/>
        <w:rPr>
          <w:lang w:val="el" w:eastAsia="el"/>
        </w:rPr>
      </w:pPr>
      <w:r>
        <w:rPr>
          <w:lang w:val="el" w:eastAsia="el"/>
        </w:rPr>
        <w:t>7. Γραφείο Γενικού Διευθυντή Λιμένων, Λιμενικής Πολιτικής και Ναυτιλιακών Επενδύσεων του Υπουργείου Ναυτιλίας και Νησιωτικής Πολιτικής</w:t>
      </w:r>
    </w:p>
    <w:p>
      <w:pPr>
        <w:spacing w:before="240" w:after="240"/>
        <w:rPr>
          <w:lang w:val="el" w:eastAsia="el"/>
        </w:rPr>
      </w:pPr>
      <w:r>
        <w:rPr>
          <w:lang w:val="el" w:eastAsia="el"/>
        </w:rPr>
        <w:t>8. Διεύθυνση Ναυτιλιακών Επενδύσεων και Θαλάσσιου Τουρισμού του Υπουργείου Ναυτιλίας και Νησιωτικής Πολιτικής</w:t>
      </w:r>
    </w:p>
    <w:p>
      <w:pPr>
        <w:spacing w:before="240" w:after="240"/>
        <w:rPr>
          <w:lang w:val="el" w:eastAsia="el"/>
        </w:rPr>
      </w:pPr>
      <w:r>
        <w:rPr>
          <w:lang w:val="el" w:eastAsia="el"/>
        </w:rPr>
        <w:t>9. Ηλεκτρονική Βιβλιοθήκη</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 Γραφείο Διοικητή Α.Α.Δ.Ε.</w:t>
      </w:r>
    </w:p>
    <w:p>
      <w:pPr>
        <w:spacing w:before="240" w:after="240"/>
        <w:rPr>
          <w:lang w:val="el" w:eastAsia="el"/>
        </w:rPr>
      </w:pPr>
      <w:r>
        <w:rPr>
          <w:lang w:val="el" w:eastAsia="el"/>
        </w:rPr>
        <w:t>2 . Γραφείο Γενικού Δ/ντη Φορολογικής Διοίκησης</w:t>
      </w:r>
    </w:p>
    <w:p>
      <w:pPr>
        <w:spacing w:before="240" w:after="240"/>
        <w:rPr>
          <w:lang w:val="el" w:eastAsia="el"/>
        </w:rPr>
      </w:pPr>
      <w:r>
        <w:rPr>
          <w:lang w:val="el" w:eastAsia="el"/>
        </w:rPr>
        <w:t>3 .Γραφείο Γενικού Δ/ντη Ηλεκτρονικής Διακυβέρνησης &amp; Ανθρωπίνου Δυναμικού</w:t>
      </w:r>
    </w:p>
    <w:p>
      <w:pPr>
        <w:spacing w:before="240" w:after="240"/>
        <w:rPr>
          <w:lang w:val="el" w:eastAsia="el"/>
        </w:rPr>
      </w:pPr>
      <w:r>
        <w:rPr>
          <w:lang w:val="el" w:eastAsia="el"/>
        </w:rPr>
        <w:t>4 . Γραφείο Γενικής Δ/νσης Τελωνείων και ΕΦΚ</w:t>
      </w:r>
    </w:p>
    <w:p>
      <w:pPr>
        <w:spacing w:before="240" w:after="240"/>
        <w:rPr>
          <w:lang w:val="el" w:eastAsia="el"/>
        </w:rPr>
      </w:pPr>
      <w:r>
        <w:rPr>
          <w:lang w:val="el" w:eastAsia="el"/>
        </w:rPr>
        <w:t>5 .Δ/νση Υποστήριξης Ηλεκτρονικών Υπηρεσιών</w:t>
      </w:r>
    </w:p>
    <w:p>
      <w:pPr>
        <w:spacing w:before="240" w:after="240"/>
        <w:rPr>
          <w:lang w:val="el" w:eastAsia="el"/>
        </w:rPr>
      </w:pPr>
      <w:r>
        <w:rPr>
          <w:lang w:val="el" w:eastAsia="el"/>
        </w:rPr>
        <w:t>6 .Δ/νση Νομικής Υποστήριξης ΓΓΔΕ</w:t>
      </w:r>
    </w:p>
    <w:p>
      <w:pPr>
        <w:spacing w:before="240" w:after="240"/>
        <w:rPr>
          <w:lang w:val="el" w:eastAsia="el"/>
        </w:rPr>
      </w:pPr>
      <w:r>
        <w:rPr>
          <w:lang w:val="el" w:eastAsia="el"/>
        </w:rPr>
        <w:t>7 .Δ.ΗΛ.Ε.Δ.</w:t>
      </w:r>
    </w:p>
    <w:p>
      <w:pPr>
        <w:spacing w:before="240" w:after="240"/>
        <w:rPr>
          <w:lang w:val="el" w:eastAsia="el"/>
        </w:rPr>
      </w:pPr>
      <w:r>
        <w:rPr>
          <w:lang w:val="el" w:eastAsia="el"/>
        </w:rPr>
        <w:t>8 .Δ/νση Φορολογικής Πολιτικής</w:t>
      </w:r>
    </w:p>
    <w:p>
      <w:pPr>
        <w:spacing w:before="240" w:after="240"/>
        <w:rPr>
          <w:lang w:val="el" w:eastAsia="el"/>
        </w:rPr>
      </w:pPr>
      <w:r>
        <w:rPr>
          <w:lang w:val="el" w:eastAsia="el"/>
        </w:rPr>
        <w:t>9 . Δ/νση Ελέγχων</w:t>
      </w:r>
    </w:p>
    <w:p>
      <w:pPr>
        <w:spacing w:before="240" w:after="240"/>
        <w:rPr>
          <w:lang w:val="el" w:eastAsia="el"/>
        </w:rPr>
      </w:pPr>
      <w:r>
        <w:rPr>
          <w:lang w:val="el" w:eastAsia="el"/>
        </w:rPr>
        <w:t>10 . Δ/νση Εισπράξεων</w:t>
      </w:r>
    </w:p>
    <w:p>
      <w:pPr>
        <w:spacing w:before="240" w:after="240"/>
        <w:rPr>
          <w:lang w:val="el" w:eastAsia="el"/>
        </w:rPr>
      </w:pPr>
      <w:r>
        <w:rPr>
          <w:lang w:val="el" w:eastAsia="el"/>
        </w:rPr>
        <w:t>11 . Διεύθυνση Ειδικών Φόρων Κατανάλωσης και ΦΠΑ</w:t>
      </w:r>
    </w:p>
    <w:p>
      <w:pPr>
        <w:spacing w:before="240" w:after="240"/>
        <w:rPr>
          <w:lang w:val="el" w:eastAsia="el"/>
        </w:rPr>
      </w:pPr>
      <w:r>
        <w:rPr>
          <w:lang w:val="el" w:eastAsia="el"/>
        </w:rPr>
        <w:t>12 .Διεύθυνση Τελωνειακών Διαδικασιών</w:t>
      </w:r>
    </w:p>
    <w:p>
      <w:pPr>
        <w:spacing w:before="240" w:after="240"/>
        <w:rPr>
          <w:lang w:val="el" w:eastAsia="el"/>
        </w:rPr>
      </w:pPr>
      <w:r>
        <w:rPr>
          <w:lang w:val="el" w:eastAsia="el"/>
        </w:rPr>
        <w:t>13 .Διεύθυνση Στρατηγικής Τελωνειακών Ελέγχων και Παραβάσεων</w:t>
      </w:r>
    </w:p>
    <w:p>
      <w:pPr>
        <w:spacing w:before="240" w:after="240"/>
        <w:rPr>
          <w:lang w:val="el" w:eastAsia="el"/>
        </w:rPr>
      </w:pPr>
      <w:r>
        <w:rPr>
          <w:lang w:val="el" w:eastAsia="el"/>
        </w:rPr>
        <w:t>14 .Διεύθυνση Δασμολογικών Θεμάτων και Ειδικών Καθεστώτων και Απαλλαγών</w:t>
      </w:r>
    </w:p>
    <w:p>
      <w:pPr>
        <w:spacing w:before="240" w:after="240"/>
        <w:rPr>
          <w:lang w:val="el" w:eastAsia="el"/>
        </w:rPr>
      </w:pPr>
      <w:r>
        <w:rPr>
          <w:lang w:val="el" w:eastAsia="el"/>
        </w:rPr>
        <w:t>15 .Δ/νση Εφαρμογής Έμμεσης Φορολογίας</w:t>
      </w:r>
    </w:p>
    <w:p>
      <w:pPr>
        <w:spacing w:before="240" w:after="240"/>
        <w:rPr>
          <w:lang w:val="el" w:eastAsia="el"/>
        </w:rPr>
      </w:pPr>
      <w:r>
        <w:rPr>
          <w:lang w:val="el" w:eastAsia="el"/>
        </w:rPr>
        <w:t>16 .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