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2721/164846</w:t>
      </w:r>
    </w:p>
    <w:p>
      <w:pPr>
        <w:pStyle w:val="PreambelText"/>
        <w:spacing w:before="240" w:after="240"/>
        <w:rPr>
          <w:lang w:val="el" w:eastAsia="el"/>
        </w:rPr>
      </w:pPr>
      <w:r>
        <w:rPr>
          <w:b/>
          <w:bCs/>
          <w:lang w:val="el" w:eastAsia="el"/>
        </w:rPr>
        <w:t>Τροποποίηση της 2128/83966/01.08.2017 απόφασης των Υπουργών Οικονομικών και Αγροτικής Ανάπτυξης και Τροφίμων «Καθορισμός των προϋποθέσεων και της διαδικασίας για την έναρξη λειτουργίας των φυτωριακών επιχειρήσεων μητρικών φυτειών αμπέλου» (Β’ 2725)».</w:t>
      </w:r>
    </w:p>
    <w:p>
      <w:pPr>
        <w:pStyle w:val="PreambelText"/>
        <w:spacing w:before="240" w:after="240"/>
        <w:rPr>
          <w:lang w:val="el" w:eastAsia="el"/>
        </w:rPr>
      </w:pPr>
      <w:r>
        <w:rPr>
          <w:b/>
          <w:bCs/>
          <w:lang w:val="el" w:eastAsia="el"/>
        </w:rPr>
        <w:t>ΟΙ ΥΠΟΥΡΓΟΙ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6 του άρθρου 5 του ν. 1564/1985 «Οργάνωση παραγωγής και εμπορίας του πολλαπλασιαστικού υλικού φυτικών ειδών» (Α’ 164).</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Ε.5 της παραγράφου Ε’ του άρθρου πρώτου του ν. 4152/2013 «Επείγοντα μέτρα εφαρμογής των νόμων 4046/2012, 4093/2012 και 4127/2013» (Α’ 107), όπως ισχύουν.</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Τον ν. 3919/2011 «Αρχή της επαγγελματικής ελευθερίας, κατάργηση αδικαιολόγητων περιορισμών στην πρόσβαση και άσκηση επαγγελμάτων» (Α’ 32), όπως ισχύει.</w:t>
      </w:r>
    </w:p>
    <w:p>
      <w:pPr>
        <w:pStyle w:val="PreambelText"/>
        <w:spacing w:before="240" w:after="240"/>
        <w:rPr>
          <w:lang w:val="el" w:eastAsia="el"/>
        </w:rPr>
      </w:pPr>
      <w:r>
        <w:rPr>
          <w:lang w:val="el" w:eastAsia="el"/>
        </w:rPr>
        <w:t>3. Το π.δ. 73/2015 «Διορισμός του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4.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5. Την αριθμ. 2428/119952/06.09.2018 απόφαση του Πρωθυπουργού και του Υπουργού Αγροτικής Ανάπτυξης και Τροφίμων «Ανάθεση αρμοδιοτήτων στον Υφυπουργό Αγροτικής Ανάπτυξης και Τροφίμων Βασίλειο Κόκκαλη» (Β’ 3936).</w:t>
      </w:r>
    </w:p>
    <w:p>
      <w:pPr>
        <w:pStyle w:val="PreambelText"/>
        <w:spacing w:before="240" w:after="240"/>
        <w:rPr>
          <w:lang w:val="el" w:eastAsia="el"/>
        </w:rPr>
      </w:pPr>
      <w:r>
        <w:rPr>
          <w:lang w:val="el" w:eastAsia="el"/>
        </w:rPr>
        <w:t>6. Την αριθμ. 286/81532/08.06.2018 εισήγηση του Προϊσταμένου της Γενικής Δ/νσης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αριθμ. 2128/83966/01.08.2017 απόφασης</w:t>
      </w:r>
    </w:p>
    <w:p>
      <w:pPr>
        <w:spacing w:before="240" w:after="240"/>
        <w:rPr>
          <w:lang w:val="el" w:eastAsia="el"/>
        </w:rPr>
      </w:pPr>
      <w:r>
        <w:rPr>
          <w:lang w:val="el" w:eastAsia="el"/>
        </w:rPr>
        <w:t>Η αριθμ. 2128/83966/01.08.2017 απόφαση των Υπουργών Οικονομικών και Αγροτικής Ανάπτυξης και Τροφίμων και του Υφυπουργού Αγροτικής Ανάπτυξης και Τροφίμων (Β’ 2725) τροποποιείται ως ακολούθως:</w:t>
      </w:r>
    </w:p>
    <w:p>
      <w:pPr>
        <w:pStyle w:val="MainText"/>
        <w:spacing w:before="120" w:after="0"/>
        <w:rPr>
          <w:lang w:val="el" w:eastAsia="el"/>
        </w:rPr>
      </w:pPr>
      <w:r>
        <w:rPr>
          <w:b/>
          <w:bCs/>
          <w:lang w:val="el" w:eastAsia="el"/>
        </w:rPr>
        <w:t>1.</w:t>
      </w:r>
      <w:r>
        <w:rPr>
          <w:lang w:val="el" w:eastAsia="el"/>
        </w:rPr>
        <w:t xml:space="preserve"> Η περίπτ. β’ του άρθρου 5 αντικαθίσταται ως εξής:</w:t>
      </w:r>
    </w:p>
    <w:p>
      <w:pPr>
        <w:spacing w:before="240" w:after="240"/>
        <w:rPr>
          <w:lang w:val="el" w:eastAsia="el"/>
        </w:rPr>
      </w:pPr>
      <w:r>
        <w:rPr>
          <w:lang w:val="el" w:eastAsia="el"/>
        </w:rPr>
        <w:t>«β) Χρησιμοποιούν για τη φύτευση της μητρικής φυτείας άρριζα εμβολιάσιμα μοσχεύματα ή άρριζα μοσχεύματα ριζοβολίας, κατηγορίας πολλαπλασιαστικού υλικού καλλιτερευτού, αρχικού, βασικού ή πιστοποιημένου, ποικιλιών αντιφυλλοξηρικών υποκειμένων και εμβολιομοσχεύματα, κατηγορίας πολλαπλασιαστικού υλικού καλλιτερευτού, αρχικού, βασικού, πιστοποιημένου ή standard, οινοποιήσιμων ποικιλιών αμπέλου, επιτραπέζιων ποικιλιών αμπέλου και ποικιλιών σταφιδοποιίας, όπως οι κατηγορίες αυτές ορίζονται στην παρ. 2 του άρθρου 3 του ν. 1564/1985 και στο άρθρο 2 της αριθμ. 258676/29.09.2003 απόφασης του Υπουργού Οικονομίας και Οικονομικών και του Υφυπουργού Γεωργίας (Β’ 1517) και οι ποικιλίες αυτές περιλαμβάνονται, όσον αφορά τις οινοποιήσιμες ποικιλίες αμπέλου και τις ποικιλίες σταφιδοποιίας, στην αριθμ. 2919/95506/13.09.2017 απόφαση του Υπουργού και του Υφυπουργού Αγροτικής Ανάπτυξης και Τροφίμων (Β’ 3276), όπως κάθε φορά ισχύουν.».</w:t>
      </w:r>
    </w:p>
    <w:p>
      <w:pPr>
        <w:pStyle w:val="MainText"/>
        <w:spacing w:before="120" w:after="0"/>
        <w:rPr>
          <w:lang w:val="el" w:eastAsia="el"/>
        </w:rPr>
      </w:pPr>
      <w:r>
        <w:rPr>
          <w:b/>
          <w:bCs/>
          <w:lang w:val="el" w:eastAsia="el"/>
        </w:rPr>
        <w:t>2.</w:t>
      </w:r>
      <w:r>
        <w:rPr>
          <w:lang w:val="el" w:eastAsia="el"/>
        </w:rPr>
        <w:t xml:space="preserve"> H περίπτ. ζ’ του άρθρου 5 αντικαθίσταται ως εξής:</w:t>
      </w:r>
    </w:p>
    <w:p>
      <w:pPr>
        <w:spacing w:before="240" w:after="240"/>
        <w:rPr>
          <w:lang w:val="el" w:eastAsia="el"/>
        </w:rPr>
      </w:pPr>
      <w:r>
        <w:rPr>
          <w:lang w:val="el" w:eastAsia="el"/>
        </w:rPr>
        <w:t>«ζ) Τηρούν αρχείο προμήθειας του πολλαπλασιαστικού υλικού κατηγορίας καλλιτερευτού, αρχικού, βασικού, πιστοποιημένου, ή standard που χρησιμοποιήθηκε για τη φύτευση των μητρικών φυτειών στο οποίο αναγράφονται η ημερομηνία απόκτησης του υλικού, η χώρα προέλευσης και ο αριθμός πρωτοκόλλου της έγκρισης που δίνεται από τη Διεύθυνση Πολλαπλασιαστικού Υλικού Καλλιεργούμενων Φυτικών Ειδών και Φυτογενετικών Πόρων του ΥΠΑΑΤ, για την προμήθεια του πολλαπλασιαστικού υλικού που θα χρησιμοποιηθεί για τη φύτευση των μητρικών φυτειών αμπέλου.».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Νοεμβρίου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Αγροτικής Οικονομικών Ανάπτυξης και Τροφίμων</w:t>
      </w:r>
    </w:p>
    <w:p>
      <w:pPr>
        <w:spacing w:before="240" w:after="240"/>
        <w:rPr>
          <w:lang w:val="el" w:eastAsia="el"/>
        </w:rPr>
      </w:pPr>
      <w:r>
        <w:rPr>
          <w:b/>
          <w:bCs/>
          <w:lang w:val="el" w:eastAsia="el"/>
        </w:rPr>
        <w:t>ΕΥΚΛΕΙΔΗΣ ΤΣΑΚΑΛΩΤΟΣ ΒΑΣΙΛΕΙΟΣ ΚΟΚΚΑΛΗΣ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