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ΠΟΛ.1217/2018</w:t>
      </w:r>
    </w:p>
    <w:p>
      <w:pPr>
        <w:pStyle w:val="Title"/>
        <w:spacing w:before="120" w:after="360"/>
        <w:rPr>
          <w:lang w:val="el" w:eastAsia="el"/>
        </w:rPr>
      </w:pPr>
      <w:r>
        <w:rPr>
          <w:lang w:val="el" w:eastAsia="el"/>
        </w:rPr>
        <w:t>Τροποποίηση της απόφασης Γ.Γ.Δ.Ε. ΠΟΛ. 1022/2014 (179 Β΄) «Υποβολή καταστάσεων φορολογικών στοιχείων, για διασταύρωση πληροφοριών», όπως ισχύει</w:t>
      </w:r>
    </w:p>
    <w:p>
      <w:pPr>
        <w:pStyle w:val="PreambelText"/>
        <w:spacing w:before="240" w:after="240"/>
        <w:rPr>
          <w:lang w:val="el" w:eastAsia="el"/>
        </w:rPr>
      </w:pPr>
      <w:r>
        <w:rPr>
          <w:lang w:val="el" w:eastAsia="el"/>
        </w:rPr>
        <w:t xml:space="preserve">Αθήνα, 29 Νοεμβρίου 2018 </w:t>
      </w:r>
    </w:p>
    <w:p>
      <w:pPr>
        <w:pStyle w:val="PreambelText"/>
        <w:spacing w:before="240" w:after="240"/>
        <w:rPr>
          <w:lang w:val="el" w:eastAsia="el"/>
        </w:rPr>
      </w:pPr>
      <w:r>
        <w:rPr>
          <w:i/>
          <w:iCs/>
          <w:lang w:val="el" w:eastAsia="el"/>
        </w:rPr>
        <w:t>ΠΟΛ.1217/29.11.2018</w:t>
      </w:r>
    </w:p>
    <w:p>
      <w:pPr>
        <w:pStyle w:val="PreambelText"/>
        <w:spacing w:before="240" w:after="240"/>
        <w:rPr>
          <w:lang w:val="el" w:eastAsia="el"/>
        </w:rPr>
      </w:pPr>
      <w:r>
        <w:rPr>
          <w:lang w:val="el" w:eastAsia="el"/>
        </w:rPr>
        <w:t xml:space="preserve">Αριθ. ΦΕΚ: 5795/Β'/21.12.2018 </w:t>
      </w:r>
    </w:p>
    <w:p>
      <w:pPr>
        <w:pStyle w:val="PreambelText"/>
        <w:spacing w:before="240" w:after="240"/>
        <w:rPr>
          <w:lang w:val="el" w:eastAsia="el"/>
        </w:rPr>
      </w:pPr>
      <w:r>
        <w:rPr>
          <w:lang w:val="el" w:eastAsia="el"/>
        </w:rPr>
        <w:t xml:space="preserve">5902/Β731.12.2018 </w:t>
      </w:r>
    </w:p>
    <w:p>
      <w:pPr>
        <w:pStyle w:val="PreambelText"/>
        <w:spacing w:before="240" w:after="240"/>
        <w:rPr>
          <w:lang w:val="el" w:eastAsia="el"/>
        </w:rPr>
      </w:pPr>
      <w:r>
        <w:rPr>
          <w:lang w:val="el" w:eastAsia="el"/>
        </w:rPr>
        <w:t>(διόρθωση σφάλματος)</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ΑΜΕΣΗΣ ΦΟΡΟΛΟΓΙΑΣ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 xml:space="preserve">Ταχ. Δ/νση: Καρ. Σερβίας 10 </w:t>
      </w:r>
    </w:p>
    <w:p>
      <w:pPr>
        <w:spacing w:before="240" w:after="240"/>
        <w:rPr>
          <w:lang w:val="el" w:eastAsia="el"/>
        </w:rPr>
      </w:pPr>
      <w:r>
        <w:rPr>
          <w:lang w:val="el" w:eastAsia="el"/>
        </w:rPr>
        <w:t xml:space="preserve">Ταχ. Κώδικας: 101 84 Αθήνα </w:t>
      </w:r>
    </w:p>
    <w:p>
      <w:pPr>
        <w:spacing w:before="240" w:after="240"/>
        <w:rPr>
          <w:lang w:val="el" w:eastAsia="el"/>
        </w:rPr>
      </w:pPr>
      <w:r>
        <w:rPr>
          <w:lang w:val="el" w:eastAsia="el"/>
        </w:rPr>
        <w:t>Τηλέφωνο: 210 3610030,3610065</w:t>
      </w:r>
    </w:p>
    <w:p>
      <w:pPr>
        <w:spacing w:before="240" w:after="240"/>
        <w:rPr>
          <w:lang w:val="el" w:eastAsia="el"/>
        </w:rPr>
      </w:pPr>
      <w:r>
        <w:rPr>
          <w:lang w:val="el" w:eastAsia="el"/>
        </w:rPr>
        <w:t>Fax: 210 3615052</w:t>
      </w:r>
    </w:p>
    <w:p>
      <w:pPr>
        <w:spacing w:before="240" w:after="240"/>
        <w:rPr>
          <w:lang w:val="el" w:eastAsia="el"/>
        </w:rPr>
      </w:pPr>
      <w:r>
        <w:rPr>
          <w:lang w:val="el" w:eastAsia="el"/>
        </w:rPr>
        <w:t>Url: www.aade.gr</w:t>
      </w:r>
    </w:p>
    <w:p>
      <w:pPr>
        <w:spacing w:before="240" w:after="240"/>
        <w:rPr>
          <w:lang w:val="el" w:eastAsia="el"/>
        </w:rPr>
      </w:pPr>
      <w:r>
        <w:rPr>
          <w:b/>
          <w:bCs/>
          <w:lang w:val="el" w:eastAsia="el"/>
        </w:rPr>
        <w:t>ΘΕΜΑ: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3 και 4 του άρθρου 14 του ν. 4174/2013 (170 Α΄),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της παρ. 1 του άρθρου 2, του άρθρου 7, των παρ.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απόφασης του Γενικού Γραμματέα Δημοσίων Εσόδων ΠΟΛ.1022/7.1.2014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αριθμ. Δ. ΟΡΓ.Α 1036960 ΕΞ 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w:t>
      </w:r>
    </w:p>
    <w:p>
      <w:pPr>
        <w:spacing w:before="240" w:after="240"/>
        <w:rPr>
          <w:lang w:val="el" w:eastAsia="el"/>
        </w:rPr>
      </w:pPr>
      <w:r>
        <w:rPr>
          <w:lang w:val="el" w:eastAsia="el"/>
        </w:rPr>
        <w:t>4. Την αριθμ. 39/3/30.11.2017 απόφαση του Συμβουλίου Διοίκησης της Ανεξάρτητης Αρχής Δημοσίων Εσόδων (ΦΕΚ 689 Υ.Ο.Δ.Δ./20-12-2017) «Ανανέωση της θητείας του Διοικητή της Α.Α.Δ.Ε.».</w:t>
      </w:r>
    </w:p>
    <w:p>
      <w:pPr>
        <w:spacing w:before="240" w:after="240"/>
        <w:rPr>
          <w:lang w:val="el" w:eastAsia="el"/>
        </w:rPr>
      </w:pPr>
      <w:r>
        <w:rPr>
          <w:lang w:val="el" w:eastAsia="el"/>
        </w:rPr>
        <w:t>5. Την ανάγκη διενέργειας διασταυρωτικών ελέγχων, για την πάταξη της φοροδιαφυγής.</w:t>
      </w:r>
    </w:p>
    <w:p>
      <w:pPr>
        <w:spacing w:before="240" w:after="240"/>
        <w:rPr>
          <w:lang w:val="el" w:eastAsia="el"/>
        </w:rPr>
      </w:pPr>
      <w:r>
        <w:rPr>
          <w:lang w:val="el" w:eastAsia="el"/>
        </w:rPr>
        <w:t>6. Την ανάγκη διευκόλυνσης των φορολογούμενων ως προς την εκπλήρωση της υποχρέωσης υποβολής καταστάσεων φορολογικών στοιχείων για διασταύρωση πληροφοριών, δεδομένων των προβλημάτων που εμφανίζει η ηλεκτρονική εφαρμογή κατά τη διαδικασία υποβολής των καταστάσεων αυτών.</w:t>
      </w:r>
    </w:p>
    <w:p>
      <w:pPr>
        <w:spacing w:before="240" w:after="240"/>
        <w:rPr>
          <w:lang w:val="el" w:eastAsia="el"/>
        </w:rPr>
      </w:pPr>
      <w:r>
        <w:rPr>
          <w:lang w:val="el" w:eastAsia="el"/>
        </w:rPr>
        <w:t xml:space="preserve">7.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ΠΟΛ.1022/7.1.2014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Οι περιπτώσεις α΄, β΄ και γ΄της παρ. 1 του άρθρου 4 αντικαθίστανται ως εξής:</w:t>
      </w:r>
    </w:p>
    <w:p>
      <w:pPr>
        <w:spacing w:before="240" w:after="240"/>
        <w:rPr>
          <w:lang w:val="el" w:eastAsia="el"/>
        </w:rPr>
      </w:pPr>
      <w:r>
        <w:rPr>
          <w:lang w:val="el" w:eastAsia="el"/>
        </w:rPr>
        <w:t>«α) από τους εκδότες ετησίως, ανεξαρτήτως κατηγορίας των τηρούμενων βιβλίων τους (απλογραφικά ή διπλογραφικά) ή της απαλλαγής τους από την τήρηση αυτών, καθώς και της υποχρέωσης ή μη υποβολής περιοδικών δηλώσεων Φ.Π.Α.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β) από τους λήπτες, υπόχρεους υποβολής περιοδικών δηλώσεων Φ.Π.Α., που τηρούν είτε διπλογραφικά είτε απλογραφικά βιβλία, ετησίως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γ) από τους λήπτες, μη υπόχρεους υποβολής περιοδικών δηλώσεων Φ.Π.Α., το δημόσιο και τα Ν.Π.Δ.Δ.,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ετησίως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2. Προστίθεται παρ. 4 στο άρθρο 4 ως εξής:</w:t>
      </w:r>
    </w:p>
    <w:p>
      <w:pPr>
        <w:spacing w:before="240" w:after="240"/>
        <w:rPr>
          <w:lang w:val="el" w:eastAsia="el"/>
        </w:rPr>
      </w:pPr>
      <w:r>
        <w:rPr>
          <w:lang w:val="el" w:eastAsia="el"/>
        </w:rPr>
        <w:t>«4. Θεωρείται ως μια δήλωση, η υποβολή των τροποποιητικών καταστάσεων που υποβάλλονται εντός της ίδιας ημερολογιακής ημέρας και αφορούν το ίδιο ημερολογιακό έτος, ανεξαρτήτως του πλήθους των υποβληθεισών τροποποιητικών καταστάσεων εντός της ίδιας ημέρας, καθώς και του πλήθους των τροποποιούμενων στοιχείων σε κάθε μια από τις καταστάσεις αυτές».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 xml:space="preserve">Ο ΔΙΟΙΚΗΤΗΣ ΤΗΣ ΑΝΕΞΑΡΤΗΤΗΣ ΑΡΧΗΣ ΔΗΜΟΣΙΩΝ ΕΣΟΔΩΝ </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ΦΕΚ Β’ 5902/31.12.2018 21.12.2018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