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 210 3610030,3610065 210 3615052</w:t>
      </w:r>
    </w:p>
    <w:p>
      <w:pPr>
        <w:spacing w:before="240" w:after="240"/>
        <w:rPr>
          <w:lang w:val="el" w:eastAsia="el"/>
        </w:rPr>
      </w:pPr>
      <w:hyperlink r:id="rId4" w:history="1">
        <w:r>
          <w:rPr>
            <w:rStyle w:val="Hyperlink"/>
            <w:color w:val="0000EE"/>
            <w:u w:color="0000EE"/>
            <w:lang w:val="el" w:eastAsia="el"/>
          </w:rPr>
          <w:t>www.aade.gr</w:t>
        </w:r>
      </w:hyperlink>
    </w:p>
    <w:p>
      <w:pPr>
        <w:spacing w:before="240" w:after="240"/>
        <w:rPr>
          <w:lang w:val="el" w:eastAsia="el"/>
        </w:rPr>
      </w:pPr>
      <w:r>
        <w:rPr>
          <w:b/>
          <w:bCs/>
          <w:lang w:val="el" w:eastAsia="el"/>
        </w:rPr>
        <w:t>ΘΕΜΑ: «Τροποποίηση της απόφασης Γ.Γ.Δ.Ε. ΠΟΛ.1022/2014 (179 Β΄) «Υποβολή καταστάσεων φορολογικών στοιχείων, για διασταύρωση πληροφοριών», όπως ισχύει».</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παραγράφων 3 και 4 του άρθρου 14 του ν. 4174/2013 (170 Α’), όπως ισχύει.</w:t>
      </w:r>
    </w:p>
    <w:p>
      <w:pPr>
        <w:pStyle w:val="StructureList1"/>
        <w:spacing w:before="120" w:after="0"/>
        <w:rPr>
          <w:lang w:val="el" w:eastAsia="el"/>
        </w:rPr>
      </w:pPr>
      <w:r>
        <w:rPr>
          <w:lang w:val="el" w:eastAsia="el"/>
        </w:rPr>
        <w:t>β)</w:t>
      </w:r>
      <w:r>
        <w:rPr>
          <w:lang w:val="en" w:eastAsia="en"/>
        </w:rPr>
        <w:tab/>
      </w:r>
      <w:r>
        <w:rPr>
          <w:lang w:val="el" w:eastAsia="el"/>
        </w:rPr>
        <w:t>του Κεφαλαίου Α΄ «Σύσταση Ανεξάρτητης Αρχής Δημοσίων Εσόδων» του ν. 4389/2016 (Α΄ 94) και ειδικότερα της παραγράφου 1 του άρθρου 2, του άρθρου 7, των παραγράφων 1 και 5 του άρθρου 14 και του άρθρου 41 αυτού.</w:t>
      </w:r>
    </w:p>
    <w:p>
      <w:pPr>
        <w:pStyle w:val="StructureList1"/>
        <w:spacing w:before="120" w:after="0"/>
        <w:rPr>
          <w:lang w:val="el" w:eastAsia="el"/>
        </w:rPr>
      </w:pPr>
      <w:r>
        <w:rPr>
          <w:lang w:val="el" w:eastAsia="el"/>
        </w:rPr>
        <w:t>γ)</w:t>
      </w:r>
      <w:r>
        <w:rPr>
          <w:lang w:val="en" w:eastAsia="en"/>
        </w:rPr>
        <w:tab/>
      </w:r>
      <w:r>
        <w:rPr>
          <w:lang w:val="el" w:eastAsia="el"/>
        </w:rPr>
        <w:t>της απόφασης του Γενικού Γραμματέα Δημοσίων Εσόδων ΠΟΛ.1022/7.1.2014 (179 Β΄) όπως ισχύει.</w:t>
      </w:r>
    </w:p>
    <w:p>
      <w:pPr>
        <w:pStyle w:val="StructureList1"/>
        <w:spacing w:before="120" w:after="0"/>
        <w:rPr>
          <w:lang w:val="el" w:eastAsia="el"/>
        </w:rPr>
      </w:pPr>
      <w:r>
        <w:rPr>
          <w:lang w:val="el" w:eastAsia="el"/>
        </w:rPr>
        <w:t>δ)</w:t>
      </w:r>
      <w:r>
        <w:rPr>
          <w:lang w:val="en" w:eastAsia="en"/>
        </w:rPr>
        <w:tab/>
      </w:r>
      <w:r>
        <w:rPr>
          <w:lang w:val="el" w:eastAsia="el"/>
        </w:rPr>
        <w:t>της αριθ. Δ. ΟΡΓ. Α 1036960 ΕΞ 2017/10-03-2017 (Β΄ 968) απόφασης του Διοικητή της Ανεξάρτητης Αρχής Δημοσίων Εσόδων «Οργανισμός της Ανεξάρτητης Αρχής Δημοσίων Εσόδων (Α.Α.Δ.Ε.)», όπως ισχύει.</w:t>
      </w:r>
    </w:p>
    <w:p>
      <w:pPr>
        <w:spacing w:before="240" w:after="240"/>
        <w:rPr>
          <w:lang w:val="el" w:eastAsia="el"/>
        </w:rPr>
      </w:pPr>
      <w:r>
        <w:rPr>
          <w:lang w:val="el" w:eastAsia="el"/>
        </w:rPr>
        <w:t>2. Την αριθ. Δ6Α 1015213 ΕΞ 2013/28-1-2013 (Β΄ 130 και Β΄ 372) απόφαση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 4389/2016.</w:t>
      </w:r>
    </w:p>
    <w:p>
      <w:pPr>
        <w:spacing w:before="240" w:after="240"/>
        <w:rPr>
          <w:lang w:val="el" w:eastAsia="el"/>
        </w:rPr>
      </w:pPr>
      <w:r>
        <w:rPr>
          <w:lang w:val="el" w:eastAsia="el"/>
        </w:rPr>
        <w:t>3. Την αριθ. 1 της 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 4389/2016.</w:t>
      </w:r>
    </w:p>
    <w:p>
      <w:pPr>
        <w:spacing w:before="240" w:after="240"/>
        <w:rPr>
          <w:lang w:val="el" w:eastAsia="el"/>
        </w:rPr>
      </w:pPr>
      <w:r>
        <w:rPr>
          <w:lang w:val="el" w:eastAsia="el"/>
        </w:rPr>
        <w:t>4. Την αριθ. 39/3/30.11.2017απόφαση του Συμβουλίου Διοίκησης της Α.Α.Δ.Ε. (ΦΕΚ 689 Υ.Ο.Δ.Δ./20-12-2017) «Ανανέωση της θητείας του Διοικητή της Α.Α.Δ.Ε.».</w:t>
      </w:r>
    </w:p>
    <w:p>
      <w:pPr>
        <w:spacing w:before="240" w:after="240"/>
        <w:rPr>
          <w:lang w:val="el" w:eastAsia="el"/>
        </w:rPr>
      </w:pPr>
      <w:r>
        <w:rPr>
          <w:lang w:val="el" w:eastAsia="el"/>
        </w:rPr>
        <w:t>5. Την ανάγκη διενέργειας διασταυρωτικών ελέγχων, για την πάταξη της φοροδιαφυγής.</w:t>
      </w:r>
    </w:p>
    <w:p>
      <w:pPr>
        <w:spacing w:before="240" w:after="240"/>
        <w:rPr>
          <w:lang w:val="el" w:eastAsia="el"/>
        </w:rPr>
      </w:pPr>
      <w:r>
        <w:rPr>
          <w:lang w:val="el" w:eastAsia="el"/>
        </w:rPr>
        <w:t>6. Την ανάγκη διευκόλυνσης των φορολογούμενων ως προς την εκπλήρωση της υποχρέωσης υποβολής καταστάσεων φορολογικών στοιχείων για διασταύρωση πληροφοριών, δεδομένων των προβλημάτων που εμφανίζει η ηλεκτρονική εφαρμογή κατά τη διαδικασία υποβολής των καταστάσεων αυτών.</w:t>
      </w:r>
    </w:p>
    <w:p>
      <w:pPr>
        <w:spacing w:before="240" w:after="240"/>
        <w:rPr>
          <w:lang w:val="el" w:eastAsia="el"/>
        </w:rPr>
      </w:pPr>
      <w:r>
        <w:rPr>
          <w:lang w:val="el" w:eastAsia="el"/>
        </w:rPr>
        <w:t>7.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i/>
          <w:iCs/>
          <w:lang w:val="el" w:eastAsia="el"/>
        </w:rPr>
        <w:t>Αποφασίζουμε</w:t>
      </w:r>
    </w:p>
    <w:p>
      <w:pPr>
        <w:spacing w:before="240" w:after="240"/>
        <w:rPr>
          <w:lang w:val="el" w:eastAsia="el"/>
        </w:rPr>
      </w:pPr>
      <w:r>
        <w:rPr>
          <w:lang w:val="el" w:eastAsia="el"/>
        </w:rPr>
        <w:t>Τροποποιούμε την απόφαση Γ.Γ.Δ.Ε. ΠΟΛ.1022/2014 (179 Β’) «Υποβολή καταστάσεων φορολογικών στοιχείων, για διασταύρωση πληροφοριών», όπως ισχύει, ως ακολούθως:</w:t>
      </w:r>
    </w:p>
    <w:p>
      <w:pPr>
        <w:spacing w:before="240" w:after="240"/>
        <w:rPr>
          <w:lang w:val="el" w:eastAsia="el"/>
        </w:rPr>
      </w:pPr>
      <w:r>
        <w:rPr>
          <w:lang w:val="el" w:eastAsia="el"/>
        </w:rPr>
        <w:t>1. Οι περιπτώσεις α’, β’ και γ’ της παραγράφου 1 του άρθρου 4 αντικαθίστανται ως εξής:</w:t>
      </w:r>
    </w:p>
    <w:p>
      <w:pPr>
        <w:spacing w:before="240" w:after="240"/>
        <w:rPr>
          <w:lang w:val="el" w:eastAsia="el"/>
        </w:rPr>
      </w:pPr>
      <w:r>
        <w:rPr>
          <w:lang w:val="el" w:eastAsia="el"/>
        </w:rPr>
        <w:t>«α) από τους εκδότες ετησίως, ανεξαρτήτως κατηγορίας των τηρούμενων βιβλίων τους (απλογραφικά ή διπλογραφικά) ή της απαλλαγής τους από την τήρηση αυτών, καθώς και της υποχρέωσης ή μη υποβολής περιοδικών δηλώσεων Φ.Π.Α.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β) από τους λήπτες, υπόχρεους υποβολής περιοδικών δηλώσεων Φ.Π.Α., που τηρούν είτε διπλογραφικά είτε απλογραφικά βιβλία, ετησίως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γ) από τους λήπτες, μη υπόχρεους υποβολής περιοδικών δηλώσεων Φ.Π.Α., το δημόσιο και τα Ν.Π.Δ.Δ., καθώς και τους αγρότες, φυσικά πρόσωπα που εντάσσονται είτε στο κανονικό καθεστώς Φ.Π.Α., οι οποίοι όμως δεν ασκούν άλλη δραστηριότητα για την οποία υποχρεούνται σε τήρηση βιβλίων, είτε στο ειδικό καθεστώς Φ.Π.Α., ετησίως και το αργότερο μέχρι το τέλος Μαρτίου του επόμενου έτους από το ημερολογιακό έτος που αφορούν».</w:t>
      </w:r>
    </w:p>
    <w:p>
      <w:pPr>
        <w:spacing w:before="240" w:after="240"/>
        <w:rPr>
          <w:lang w:val="el" w:eastAsia="el"/>
        </w:rPr>
      </w:pPr>
      <w:r>
        <w:rPr>
          <w:lang w:val="el" w:eastAsia="el"/>
        </w:rPr>
        <w:t>2. Προστίθεται παράγραφος 4 στο άρθρο 4 ως εξής:</w:t>
      </w:r>
    </w:p>
    <w:p>
      <w:pPr>
        <w:spacing w:before="240" w:after="240"/>
        <w:rPr>
          <w:lang w:val="el" w:eastAsia="el"/>
        </w:rPr>
      </w:pPr>
      <w:r>
        <w:rPr>
          <w:lang w:val="el" w:eastAsia="el"/>
        </w:rPr>
        <w:t xml:space="preserve">«4. Θεωρείται ως </w:t>
      </w:r>
      <w:r>
        <w:rPr>
          <w:u w:val="single"/>
          <w:lang w:val="el" w:eastAsia="el"/>
        </w:rPr>
        <w:t>μια</w:t>
      </w:r>
      <w:r>
        <w:rPr>
          <w:lang w:val="el" w:eastAsia="el"/>
        </w:rPr>
        <w:t xml:space="preserve"> δήλωση, η υποβολή των τροποποιητικών καταστάσεων που υποβάλλονται εντός της ίδιας ημερολογιακής ημέρας και αφορούν το ίδιο ημερολογιακό έτος, ανεξαρτήτως του πλήθους των υποβληθεισών τροποποιητικών καταστάσεων εντός της ίδιας ημέρας, καθώς και του πλήθους των τροποποιούμενων στοιχείων σε κάθε μια από τις καταστάσεις αυτές».</w:t>
      </w:r>
    </w:p>
    <w:p>
      <w:pPr>
        <w:spacing w:before="240" w:after="240"/>
        <w:rPr>
          <w:lang w:val="el" w:eastAsia="el"/>
        </w:rPr>
      </w:pPr>
      <w:r>
        <w:rPr>
          <w:lang w:val="el" w:eastAsia="el"/>
        </w:rPr>
        <w:t>3. Η απόφαση αυτή να δημοσιευθεί στην Εφημερίδα της Κυβερνήσεως.</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 xml:space="preserve">Ι. </w:t>
      </w:r>
      <w:r>
        <w:rPr>
          <w:b/>
          <w:bCs/>
          <w:u w:val="single"/>
          <w:lang w:val="el" w:eastAsia="el"/>
        </w:rPr>
        <w:t>ΑΠΟΔΕΚΤΕΣ ΓΙΑ ΕΝΕΡΓΕΙΑ</w:t>
      </w:r>
    </w:p>
    <w:p>
      <w:pPr>
        <w:spacing w:before="240" w:after="240"/>
        <w:rPr>
          <w:lang w:val="el" w:eastAsia="el"/>
        </w:rPr>
      </w:pPr>
      <w:r>
        <w:rPr>
          <w:lang w:val="el" w:eastAsia="el"/>
        </w:rPr>
        <w:t>1. Εθνικό Τυπογραφείο (στην ηλεκτρονική διεύθυνση ‘’</w:t>
      </w:r>
      <w:hyperlink r:id="rId5" w:history="1">
        <w:r>
          <w:rPr>
            <w:rStyle w:val="Hyperlink"/>
            <w:color w:val="0000EE"/>
            <w:u w:color="0000EE"/>
            <w:lang w:val="el" w:eastAsia="el"/>
          </w:rPr>
          <w:t>webmaster.et@ et.gr</w:t>
        </w:r>
      </w:hyperlink>
      <w:r>
        <w:rPr>
          <w:lang w:val="el" w:eastAsia="el"/>
        </w:rPr>
        <w:t>‘’) για δημοσίευση της απόφασης</w:t>
      </w:r>
    </w:p>
    <w:p>
      <w:pPr>
        <w:spacing w:before="240" w:after="240"/>
        <w:rPr>
          <w:lang w:val="el" w:eastAsia="el"/>
        </w:rPr>
      </w:pPr>
      <w:r>
        <w:rPr>
          <w:lang w:val="el" w:eastAsia="el"/>
        </w:rPr>
        <w:t>2. Αποδέκτες πίνακα Β’</w:t>
      </w:r>
    </w:p>
    <w:p>
      <w:pPr>
        <w:spacing w:before="240" w:after="240"/>
        <w:rPr>
          <w:lang w:val="el" w:eastAsia="el"/>
        </w:rPr>
      </w:pPr>
      <w:r>
        <w:rPr>
          <w:lang w:val="el" w:eastAsia="el"/>
        </w:rPr>
        <w:t>3. Αποδέκτες πίνακα Γ’</w:t>
      </w:r>
    </w:p>
    <w:p>
      <w:pPr>
        <w:spacing w:before="240" w:after="240"/>
        <w:rPr>
          <w:lang w:val="el" w:eastAsia="el"/>
        </w:rPr>
      </w:pPr>
      <w:r>
        <w:rPr>
          <w:lang w:val="el" w:eastAsia="el"/>
        </w:rPr>
        <w:t>4. Ειδική Γραμματεία Σ.Δ.Ο.Ε.</w:t>
      </w:r>
    </w:p>
    <w:p>
      <w:pPr>
        <w:spacing w:before="240" w:after="240"/>
        <w:rPr>
          <w:lang w:val="el" w:eastAsia="el"/>
        </w:rPr>
      </w:pPr>
      <w:r>
        <w:rPr>
          <w:lang w:val="el" w:eastAsia="el"/>
        </w:rPr>
        <w:t>5. Δ.ΥΠ.ΗΛ.Υ (για ανάρτηση στην Ηλεκτρονική Βιβλιοθήκη)</w:t>
      </w:r>
    </w:p>
    <w:p>
      <w:pPr>
        <w:spacing w:before="240" w:after="240"/>
        <w:rPr>
          <w:lang w:val="el" w:eastAsia="el"/>
        </w:rPr>
      </w:pPr>
      <w:r>
        <w:rPr>
          <w:b/>
          <w:bCs/>
          <w:lang w:val="el" w:eastAsia="el"/>
        </w:rPr>
        <w:t xml:space="preserve">ΙΙ. </w:t>
      </w:r>
      <w:r>
        <w:rPr>
          <w:b/>
          <w:bCs/>
          <w:u w:val="single"/>
          <w:lang w:val="el" w:eastAsia="el"/>
        </w:rPr>
        <w:t>ΑΠΟΔΕΚΤΕΣ ΓΙΑ ΚΟΙΝΟΠΟΙΗΣΗ</w:t>
      </w:r>
    </w:p>
    <w:p>
      <w:pPr>
        <w:spacing w:before="240" w:after="240"/>
        <w:rPr>
          <w:lang w:val="el" w:eastAsia="el"/>
        </w:rPr>
      </w:pPr>
      <w:r>
        <w:rPr>
          <w:lang w:val="el" w:eastAsia="el"/>
        </w:rPr>
        <w:t>1. Γραφείο κ. Υπουργού</w:t>
      </w:r>
    </w:p>
    <w:p>
      <w:pPr>
        <w:spacing w:before="240" w:after="240"/>
        <w:rPr>
          <w:lang w:val="el" w:eastAsia="el"/>
        </w:rPr>
      </w:pPr>
      <w:r>
        <w:rPr>
          <w:lang w:val="el" w:eastAsia="el"/>
        </w:rPr>
        <w:t>2. Γραφείο κ. Υφυπουργού</w:t>
      </w:r>
    </w:p>
    <w:p>
      <w:pPr>
        <w:spacing w:before="240" w:after="240"/>
        <w:rPr>
          <w:lang w:val="el" w:eastAsia="el"/>
        </w:rPr>
      </w:pPr>
      <w:r>
        <w:rPr>
          <w:lang w:val="el" w:eastAsia="el"/>
        </w:rPr>
        <w:t>3. Αποδέκτες πίνακα Η΄</w:t>
      </w:r>
    </w:p>
    <w:p>
      <w:pPr>
        <w:spacing w:before="240" w:after="240"/>
        <w:rPr>
          <w:lang w:val="el" w:eastAsia="el"/>
        </w:rPr>
      </w:pPr>
      <w:r>
        <w:rPr>
          <w:lang w:val="el" w:eastAsia="el"/>
        </w:rPr>
        <w:t>4. Οικονομικό Επιμελητήριο Ελλάδας (Πίνακας ΙΒ’)</w:t>
      </w:r>
    </w:p>
    <w:p>
      <w:pPr>
        <w:spacing w:before="240" w:after="240"/>
        <w:rPr>
          <w:lang w:val="el" w:eastAsia="el"/>
        </w:rPr>
      </w:pPr>
      <w:r>
        <w:rPr>
          <w:lang w:val="el" w:eastAsia="el"/>
        </w:rPr>
        <w:t>5. Περιοδικό Φορολογική Επιθεώρηση (Πίνακας Ζ’)</w:t>
      </w:r>
    </w:p>
    <w:p>
      <w:pPr>
        <w:spacing w:before="240" w:after="240"/>
        <w:rPr>
          <w:lang w:val="el" w:eastAsia="el"/>
        </w:rPr>
      </w:pPr>
      <w:r>
        <w:rPr>
          <w:lang w:val="el" w:eastAsia="el"/>
        </w:rPr>
        <w:t>6. Π.Ο.Ε.-Δ.Ο.Υ.</w:t>
      </w:r>
    </w:p>
    <w:p>
      <w:pPr>
        <w:spacing w:before="240" w:after="240"/>
        <w:rPr>
          <w:lang w:val="el" w:eastAsia="el"/>
        </w:rPr>
      </w:pPr>
      <w:r>
        <w:rPr>
          <w:b/>
          <w:bCs/>
          <w:lang w:val="el" w:eastAsia="el"/>
        </w:rPr>
        <w:t xml:space="preserve">ΙΙΙ. </w:t>
      </w:r>
      <w:r>
        <w:rPr>
          <w:b/>
          <w:bCs/>
          <w:u w:val="single"/>
          <w:lang w:val="el" w:eastAsia="el"/>
        </w:rPr>
        <w:t>ΕΣΩΤΕΡΙΚΗ ΔΙΑΝΟΜΗ</w:t>
      </w:r>
    </w:p>
    <w:p>
      <w:pPr>
        <w:spacing w:before="240" w:after="240"/>
        <w:rPr>
          <w:lang w:val="el" w:eastAsia="el"/>
        </w:rPr>
      </w:pPr>
      <w:r>
        <w:rPr>
          <w:lang w:val="el" w:eastAsia="el"/>
        </w:rPr>
        <w:t>1. Γραφείο κ. Διοικητή Ανεξάρτητης Αρχής Δημοσίων Εσόδων</w:t>
      </w:r>
    </w:p>
    <w:p>
      <w:pPr>
        <w:spacing w:before="240" w:after="240"/>
        <w:rPr>
          <w:lang w:val="el" w:eastAsia="el"/>
        </w:rPr>
      </w:pPr>
      <w:r>
        <w:rPr>
          <w:lang w:val="el" w:eastAsia="el"/>
        </w:rPr>
        <w:t>2. Προϊσταμένους των Γενικών Διευθύνσεων της Α.Α.Δ.Ε.</w:t>
      </w:r>
    </w:p>
    <w:p>
      <w:pPr>
        <w:spacing w:before="240" w:after="240"/>
        <w:rPr>
          <w:lang w:val="el" w:eastAsia="el"/>
        </w:rPr>
      </w:pPr>
      <w:r>
        <w:rPr>
          <w:lang w:val="el" w:eastAsia="el"/>
        </w:rPr>
        <w:t>3. Δ/νση Νομικής Υποστήριξης</w:t>
      </w:r>
    </w:p>
    <w:p>
      <w:pPr>
        <w:spacing w:before="240" w:after="240"/>
        <w:rPr>
          <w:lang w:val="el" w:eastAsia="el"/>
        </w:rPr>
      </w:pPr>
      <w:r>
        <w:rPr>
          <w:lang w:val="el" w:eastAsia="el"/>
        </w:rPr>
        <w:t>4. Διεύθυνση Εφαρμογής Άμεσης Φορολογίας - Τμήμα Δ’</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aade.gr/" TargetMode="External" /><Relationship Id="rId5" Type="http://schemas.openxmlformats.org/officeDocument/2006/relationships/hyperlink" Target="mailto:webmaster.et@et.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