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68ΖΧ46ΜΠ3Ζ-1Ε3</w:t>
      </w:r>
    </w:p>
    <w:p>
      <w:pPr>
        <w:pStyle w:val="Title"/>
        <w:spacing w:before="120" w:after="360"/>
        <w:rPr>
          <w:lang w:val="el" w:eastAsia="el"/>
        </w:rPr>
      </w:pPr>
      <w:r>
        <w:rPr>
          <w:b/>
          <w:bCs/>
          <w:lang w:val="el" w:eastAsia="el"/>
        </w:rPr>
        <w:t>ΑΡΙΘ. ΦΕΚ: Β’ 175/3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A΄, B΄</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&amp; ΑΝΘΡ. ΔΥΝΑΜΙΚΟΥ</w:t>
      </w:r>
    </w:p>
    <w:p>
      <w:pPr>
        <w:pStyle w:val="PreambelText"/>
        <w:spacing w:before="240" w:after="240"/>
        <w:rPr>
          <w:lang w:val="el" w:eastAsia="el"/>
        </w:rPr>
      </w:pPr>
      <w:r>
        <w:rPr>
          <w:b/>
          <w:bCs/>
          <w:lang w:val="el" w:eastAsia="el"/>
        </w:rPr>
        <w:t>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ΤΜΗΜΑΤΑ Α΄, Ζ΄</w:t>
      </w:r>
    </w:p>
    <w:p>
      <w:pPr>
        <w:pStyle w:val="PreambelText"/>
        <w:spacing w:before="240" w:after="240"/>
        <w:rPr>
          <w:lang w:val="el" w:eastAsia="el"/>
        </w:rPr>
      </w:pPr>
      <w:r>
        <w:rPr>
          <w:b/>
          <w:bCs/>
          <w:lang w:val="el" w:eastAsia="el"/>
        </w:rPr>
        <w:t>ΘΕΜΑ: Τύπος και περιεχόμενο της «ΚΑΤΑΣΤΑΣΗΣ ΟΙΚΟΝΟΜΙΚΩΝ ΣΤΟΙΧΕΙΩΝ ΑΠΟ ΕΠΙΧΕΙΡΗΜΑΤΙΚΗ ΔΡΑΣΤΗΡΙΟΤΗΤΑ» – Έντυπο Ε3.</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67 και 68 του ν.4172/2013 (Α΄ 167),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6 και 18 του ν.4174/2013 (Α΄ 170),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παραγράφου 5 του άρθρου 18 του ν.2753/1999 (Α΄ 249),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8, 21, 29, 47, 58, 59, 60, 64, 69, 70, 71 και 72 του ν.4172/2013,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5, 10, 11, 15, 19, 31, 32, 33, 34,35, 36, 37 και 41 του ν.4174/2013,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της παραγράφου 3 του άρθρου 38 του ν.2873/2000 (Α΄ 285),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των άρθρων 7 και 8 του ν.1599/1986 (Α΄ 75), όπως τροποποιήθηκαν και ισχύουν με τις διατάξεις του ν.2690/1999 (Α΄ 45).</w:t>
      </w:r>
    </w:p>
    <w:p>
      <w:pPr>
        <w:pStyle w:val="StructureList1"/>
        <w:spacing w:before="120" w:after="0"/>
        <w:rPr>
          <w:lang w:val="el" w:eastAsia="el"/>
        </w:rPr>
      </w:pPr>
      <w:r>
        <w:rPr>
          <w:b/>
          <w:bCs/>
          <w:lang w:val="el" w:eastAsia="el"/>
        </w:rPr>
        <w:t>θ)</w:t>
      </w:r>
      <w:r>
        <w:rPr>
          <w:b/>
          <w:bCs/>
          <w:lang w:val="en" w:eastAsia="en"/>
        </w:rPr>
        <w:tab/>
      </w:r>
      <w:r>
        <w:rPr>
          <w:b/>
          <w:bCs/>
          <w:lang w:val="el" w:eastAsia="el"/>
        </w:rPr>
        <w:t>της παραγράφου 10 του άρθρου 4 και της παραγράφου 1 του άρθρου 18 του ν.3522/2006 (Α΄ 276),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ΠΟΛ.1008/2011 Α.Υ.Ο. (Β΄ 136),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pStyle w:val="StructureList1"/>
        <w:spacing w:before="120" w:after="0"/>
        <w:rPr>
          <w:lang w:val="el" w:eastAsia="el"/>
        </w:rPr>
      </w:pPr>
      <w:r>
        <w:rPr>
          <w:b/>
          <w:bCs/>
          <w:lang w:val="el" w:eastAsia="el"/>
        </w:rPr>
        <w:t>ια)</w:t>
      </w:r>
      <w:r>
        <w:rPr>
          <w:b/>
          <w:bCs/>
          <w:lang w:val="en" w:eastAsia="en"/>
        </w:rPr>
        <w:tab/>
      </w:r>
      <w:r>
        <w:rPr>
          <w:b/>
          <w:bCs/>
          <w:lang w:val="el" w:eastAsia="el"/>
        </w:rPr>
        <w:t>της αριθ. Δ. ΟΡΓ. Α 1036960 ΕΞ 2017/10.3.2017 (Β΄ 968 και Β΄1238)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αριθ. Δ6Α 1015213 ΕΞ 2013/28.01.2013 (Β΄130 και Β΄372)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pStyle w:val="PreambelText"/>
        <w:spacing w:before="240" w:after="240"/>
        <w:rPr>
          <w:lang w:val="el" w:eastAsia="el"/>
        </w:rPr>
      </w:pPr>
      <w:r>
        <w:rPr>
          <w:b/>
          <w:bCs/>
          <w:lang w:val="el" w:eastAsia="el"/>
        </w:rPr>
        <w:t>3. Την αριθμ.1/20.01.2016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 Συμβουλίου Διοίκησης της Α.Α.Δ.Ε. «Ανανέωση της θητείας του Διοικητή της Α.Α- .Δ.Ε.».</w:t>
      </w:r>
    </w:p>
    <w:p>
      <w:pPr>
        <w:pStyle w:val="PreambelText"/>
        <w:spacing w:before="240" w:after="240"/>
        <w:rPr>
          <w:lang w:val="el" w:eastAsia="el"/>
        </w:rPr>
      </w:pPr>
      <w:r>
        <w:rPr>
          <w:b/>
          <w:bCs/>
          <w:lang w:val="el" w:eastAsia="el"/>
        </w:rPr>
        <w:t>4. Την ανάγκη ομοιόμορφης εκπλήρωσης των φορολογικών υποχρεώσεων από τους υπόχρεους, όπως ορίζονται στην παράγραφο 1 των άρθρων 67 και 68 του ν.4172/2013.</w:t>
      </w:r>
    </w:p>
    <w:p>
      <w:pPr>
        <w:pStyle w:val="PreambelText"/>
        <w:spacing w:before="240" w:after="240"/>
        <w:rPr>
          <w:lang w:val="el" w:eastAsia="el"/>
        </w:rPr>
      </w:pPr>
      <w:r>
        <w:rPr>
          <w:b/>
          <w:bCs/>
          <w:lang w:val="el" w:eastAsia="el"/>
        </w:rPr>
        <w:t>5. Το γεγονός ότι με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Ορίζουμε για το φορολογικό έτος 2018 και επόμενα τον τύπο και το περιεχόμενο της «ΚΑΤΑΣΤΑΣΗΣ ΟΙΚΟΝΟΜΙΚΩΝ ΣΤΟΙΧΕΙΩΝ ΑΠΟ ΕΠΙΧΕΙΡΗΜΑΤΙΚΗ ΔΡΑΣΤΗΡΙΟΤΗΤΑ» (έντυπο Ε3) καθώς και της κατάστασης φορολογικής αναμόρφωσης που τη συνοδεύει ως το συνημμένο παράρτημα της παρούσας.</w:t>
      </w:r>
    </w:p>
    <w:p>
      <w:pPr>
        <w:pStyle w:val="MainText"/>
        <w:spacing w:before="120" w:after="0"/>
        <w:rPr>
          <w:lang w:val="el" w:eastAsia="el"/>
        </w:rPr>
      </w:pPr>
      <w:r>
        <w:rPr>
          <w:b/>
          <w:bCs/>
          <w:lang w:val="el" w:eastAsia="el"/>
        </w:rPr>
        <w:t>2.</w:t>
      </w:r>
      <w:r>
        <w:rPr>
          <w:b/>
          <w:bCs/>
          <w:lang w:val="el" w:eastAsia="el"/>
        </w:rPr>
        <w:t xml:space="preserve"> Η κατάσταση οικονομικών στοιχείων από επιχειρηματική δραστηριότητα συνυποβάλλεται με τις εμπρόθεσμες και εκπρόθεσμες αρχικές και τροποποιητικές δηλώσεις με τα έντυπα «Ε1» (Δήλωση Φορολογίας Εισοδήματος φυσικών προσώπων) και «Ν» (Δήλωση Φορολογίας Εισοδήματος νομικών προσώπων και νομικών οντοτήτων) υποχρεωτικά με τη χρήση ηλεκτρονικής μεθόδου επικοινωνίας ή σε χειρόγραφη μορφή στη Δ.Ο.Υ. κατά περίπτωση.</w:t>
      </w:r>
    </w:p>
    <w:p>
      <w:pPr>
        <w:pStyle w:val="MainText"/>
        <w:spacing w:before="120" w:after="0"/>
        <w:rPr>
          <w:lang w:val="el" w:eastAsia="el"/>
        </w:rPr>
      </w:pPr>
      <w:r>
        <w:rPr>
          <w:b/>
          <w:bCs/>
          <w:lang w:val="el" w:eastAsia="el"/>
        </w:rPr>
        <w:t>3.</w:t>
      </w:r>
      <w:r>
        <w:rPr>
          <w:b/>
          <w:bCs/>
          <w:lang w:val="el" w:eastAsia="el"/>
        </w:rPr>
        <w:t xml:space="preserve"> Στις περιπτώσεις συζύγων και φυσικών προσώπων που έχουν συνάψει σύμφωνο συμβίωσης και υποβάλλουν κοινή δήλωση για τα εισοδήματά τους, το έντυπο Ε3 υποβάλλεται για καθένα από τους συζύγους/μέλη συμφώνου συμβίωσης όπου αυτό απαιτείται από τα επιμέρους εισοδήματά τους.</w:t>
      </w:r>
    </w:p>
    <w:p>
      <w:pPr>
        <w:pStyle w:val="MainText"/>
        <w:spacing w:before="120" w:after="0"/>
        <w:rPr>
          <w:lang w:val="el" w:eastAsia="el"/>
        </w:rPr>
      </w:pPr>
      <w:r>
        <w:rPr>
          <w:b/>
          <w:bCs/>
          <w:lang w:val="el" w:eastAsia="el"/>
        </w:rPr>
        <w:t>4.</w:t>
      </w:r>
      <w:r>
        <w:rPr>
          <w:b/>
          <w:bCs/>
          <w:lang w:val="el" w:eastAsia="el"/>
        </w:rPr>
        <w:t xml:space="preserve"> Σε περίπτωση διακοπής εργασιών και έναρξης εντός του ίδιου φορολογικού έτους, υποβάλλεται μία (1) κατάσταση οικονομικών στοιχείων από επιχειρηματική δραστηριότητα για όλο το φορολογικό έτος.</w:t>
      </w:r>
    </w:p>
    <w:p>
      <w:pPr>
        <w:pStyle w:val="MainText"/>
        <w:spacing w:before="120" w:after="0"/>
        <w:rPr>
          <w:lang w:val="el" w:eastAsia="el"/>
        </w:rPr>
      </w:pPr>
      <w:r>
        <w:rPr>
          <w:b/>
          <w:bCs/>
          <w:lang w:val="el" w:eastAsia="el"/>
        </w:rPr>
        <w:t>5.</w:t>
      </w:r>
      <w:r>
        <w:rPr>
          <w:b/>
          <w:bCs/>
          <w:lang w:val="el" w:eastAsia="el"/>
        </w:rPr>
        <w:t xml:space="preserve"> Δεν προβλέπεται η υποβολή του εντύπου Ε3 με επιφύλαξη, καθόσον η επιφύλαξη αφορά αποκλειστικά το περιεχόμενο της δήλωσης φορολογίας εισοδήματος (έντυπο Ε1 ή N, κατά περίπτωση).</w:t>
      </w:r>
    </w:p>
    <w:p>
      <w:pPr>
        <w:pStyle w:val="MainText"/>
        <w:spacing w:before="120" w:after="0"/>
        <w:rPr>
          <w:lang w:val="el" w:eastAsia="el"/>
        </w:rPr>
      </w:pPr>
      <w:r>
        <w:rPr>
          <w:b/>
          <w:bCs/>
          <w:lang w:val="el" w:eastAsia="el"/>
        </w:rPr>
        <w:t>6.</w:t>
      </w:r>
      <w:r>
        <w:rPr>
          <w:b/>
          <w:bCs/>
          <w:lang w:val="el" w:eastAsia="el"/>
        </w:rPr>
        <w:t xml:space="preserve"> Η κατάσταση οικονομικών στοιχείων από επιχειρηματική δραστηριότητα υποβάλλεται μία φορά για το σύνολο της επιχείρησης ανεξαρτήτως αριθμού υποκαταστημάτων και κλάδων.</w:t>
      </w:r>
    </w:p>
    <w:p>
      <w:pPr>
        <w:pStyle w:val="MainText"/>
        <w:spacing w:before="120" w:after="0"/>
        <w:rPr>
          <w:lang w:val="el" w:eastAsia="el"/>
        </w:rPr>
      </w:pPr>
      <w:r>
        <w:rPr>
          <w:b/>
          <w:bCs/>
          <w:lang w:val="el" w:eastAsia="el"/>
        </w:rPr>
        <w:t>7.</w:t>
      </w:r>
      <w:r>
        <w:rPr>
          <w:b/>
          <w:bCs/>
          <w:lang w:val="el" w:eastAsia="el"/>
        </w:rPr>
        <w:t xml:space="preserve"> Ο υπόχρεος σε υποβολή κατάστασης οικονομικών στοιχείων από επιχειρηματική δραστηριότητα συμπληρώνει τους πίνακες εκείνους που τον αφορούν.</w:t>
      </w:r>
    </w:p>
    <w:p>
      <w:pPr>
        <w:pStyle w:val="MainText"/>
        <w:spacing w:before="120" w:after="0"/>
        <w:rPr>
          <w:lang w:val="el" w:eastAsia="el"/>
        </w:rPr>
      </w:pPr>
      <w:r>
        <w:rPr>
          <w:b/>
          <w:bCs/>
          <w:lang w:val="el" w:eastAsia="el"/>
        </w:rPr>
        <w:t>8.</w:t>
      </w:r>
      <w:r>
        <w:rPr>
          <w:b/>
          <w:bCs/>
          <w:lang w:val="el" w:eastAsia="el"/>
        </w:rPr>
        <w:t xml:space="preserve"> Οποιαδήποτε μεταβολή που επήλθε στην κατάσταση της επιχείρησης μέσα στο φορολογικό έτος δεν μπορεί να δηλωθεί στο έντυπο Ε3 εάν προηγουμένως δεν έχει δηλωθεί στο Τμήμα Μητρώου και Εγγραφής Φορολογουμένων της αρμόδιας Δ.Ο.Υ.</w:t>
      </w:r>
    </w:p>
    <w:p>
      <w:pPr>
        <w:pStyle w:val="MainText"/>
        <w:spacing w:before="120" w:after="0"/>
        <w:rPr>
          <w:lang w:val="el" w:eastAsia="el"/>
        </w:rPr>
      </w:pPr>
      <w:r>
        <w:rPr>
          <w:b/>
          <w:bCs/>
          <w:lang w:val="el" w:eastAsia="el"/>
        </w:rPr>
        <w:t>9.</w:t>
      </w:r>
      <w:r>
        <w:rPr>
          <w:b/>
          <w:bCs/>
          <w:lang w:val="el" w:eastAsia="el"/>
        </w:rPr>
        <w:t xml:space="preserve"> Προκειμένου για φυσικά πρόσωπα, η κατάσταση οικονομικών στοιχείων από επιχειρηματική δραστηριότητα συνυποβάλλεται από τους αποκτώντες εισόδημα από επιχειρηματική δραστηριότητα για τις ανάγκες λογιστικού προσδιορισμού του αποτελέσματος, ανεξάρτητα της υποχρέωσης της τήρησης κατάλληλων λογιστικών αρχείων (βιβλία και στοιχεία), σύμφωνα με τα λογιστικά πρότυπα που προβλέπονται στην ελληνική νομοθεσία.</w:t>
      </w:r>
    </w:p>
    <w:p>
      <w:pPr>
        <w:pStyle w:val="MainText"/>
        <w:spacing w:before="120" w:after="0"/>
        <w:rPr>
          <w:lang w:val="el" w:eastAsia="el"/>
        </w:rPr>
      </w:pPr>
      <w:r>
        <w:rPr>
          <w:b/>
          <w:bCs/>
          <w:lang w:val="el" w:eastAsia="el"/>
        </w:rPr>
        <w:t>10.</w:t>
      </w:r>
      <w:r>
        <w:rPr>
          <w:b/>
          <w:bCs/>
          <w:lang w:val="el" w:eastAsia="el"/>
        </w:rPr>
        <w:t xml:space="preserve"> Για τα νομικά πρόσωπα μη κερδοσκοπικού χαρακτήρα, το έντυπο Ε3 υποβάλλεται όταν έχουν εισόδημα από επιχειρηματικές συναλλαγές, ενώ στην περίπτωση που έχουν εισόδημα μόνο από κεφάλαιο και υπεραξία μεταβίβασης κεφαλαίου, το έντυπο αυτό υποβάλλεται χωρίς να αναγράφονται ποσά. Σε περίπτωση που τα υπόψη νομικά πρόσωπα αποκτούν έσοδα μη φορολογούμενα, υποβάλλουν το έντυπο Ε3 χωρίς να αναγράφονται ποσά.</w:t>
      </w:r>
    </w:p>
    <w:p>
      <w:pPr>
        <w:pStyle w:val="MainText"/>
        <w:spacing w:before="120" w:after="0"/>
        <w:rPr>
          <w:lang w:val="el" w:eastAsia="el"/>
        </w:rPr>
      </w:pPr>
      <w:r>
        <w:rPr>
          <w:b/>
          <w:bCs/>
          <w:lang w:val="el" w:eastAsia="el"/>
        </w:rPr>
        <w:t>11.</w:t>
      </w:r>
      <w:r>
        <w:rPr>
          <w:b/>
          <w:bCs/>
          <w:lang w:val="el" w:eastAsia="el"/>
        </w:rPr>
        <w:t xml:space="preserve"> Για τα γραφεία αλλοδαπών ναυτιλιακών επιχειρήσεων που εγκαθίστανται στην Ελλάδα βάσει των διατάξεων του άρθρου 25 του ν.27/1975 και τις ημεδαπές επιχειρήσεις που υπάγονται στις ίδιες διατάξεις, το έντυπο Ε3 υποβάλλεται μόνο όταν αποκτούν φορολογητέο εισόδημα. Οι ναυτικές εταιρείες του ν.959/1979 στην περίπτωση που έχουν απαλλασσόμενο της φορολογίας εισόδημα υποβάλλουν το έντυπο Ε3 χωρίς να αναγράφονται ποσά.</w:t>
      </w:r>
    </w:p>
    <w:p>
      <w:pPr>
        <w:pStyle w:val="MainText"/>
        <w:spacing w:before="120" w:after="0"/>
        <w:rPr>
          <w:lang w:val="el" w:eastAsia="el"/>
        </w:rPr>
      </w:pPr>
      <w:r>
        <w:rPr>
          <w:b/>
          <w:bCs/>
          <w:lang w:val="el" w:eastAsia="el"/>
        </w:rPr>
        <w:t>12.</w:t>
      </w:r>
      <w:r>
        <w:rPr>
          <w:b/>
          <w:bCs/>
          <w:lang w:val="el" w:eastAsia="el"/>
        </w:rPr>
        <w:t xml:space="preserve"> Οι κωδικοί 151, 251, 351, 451, 551 και 157, 257, 357, 457 και 557 μένουν ανενεργοί για το φορολογικό έτος 2018.</w:t>
      </w:r>
    </w:p>
    <w:p>
      <w:pPr>
        <w:pStyle w:val="MainText"/>
        <w:spacing w:before="120" w:after="0"/>
        <w:rPr>
          <w:lang w:val="el" w:eastAsia="el"/>
        </w:rPr>
      </w:pPr>
      <w:r>
        <w:rPr>
          <w:b/>
          <w:bCs/>
          <w:lang w:val="el" w:eastAsia="el"/>
        </w:rPr>
        <w:t>13.</w:t>
      </w:r>
      <w:r>
        <w:rPr>
          <w:b/>
          <w:bCs/>
          <w:lang w:val="el" w:eastAsia="el"/>
        </w:rPr>
        <w:t xml:space="preserve"> Η υποβολή εκπρόθεσμης τροποποιητικής δήλωσης για συμπλήρωση ή μεταβολή αμιγώς πληροφοριακών στοιχείων της κατάστασης οικονομικών στοιχείων από επιχειρηματική δραστηριότητα, δηλαδή στοιχείων που δεν επηρεάζουν το φορολογικό αποτέλεσμα της επιχείρησης, δεν επισύρει τις προβλεπόμενες κυρώσεις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 xml:space="preserve">Η απόφαση αυτή να δημοσιευθεί στην Εφημερίδα της Κυβερνήσεως </w:t>
      </w:r>
      <w:r>
        <w:rPr>
          <w:b/>
          <w:bCs/>
          <w:lang w:val="el" w:eastAsia="el"/>
        </w:rPr>
        <w:t>Ο ΔΙΟΙΚΗΤΗΣ ΤΗΣ ΑΝΕΞΑΡΤΗΤΗΣ ΑΡΧΗΣ</w:t>
      </w:r>
    </w:p>
    <w:p>
      <w:pPr>
        <w:spacing w:before="240" w:after="240"/>
        <w:rPr>
          <w:lang w:val="el" w:eastAsia="el"/>
        </w:rPr>
      </w:pPr>
      <w:r>
        <w:rPr>
          <w:b/>
          <w:bCs/>
          <w:lang w:val="el" w:eastAsia="el"/>
        </w:rPr>
        <w:t>ΔΗΜΟΣΙΩΝ ΕΣΟΔΩΝ ΓΕΩΡΓΙΟΣ ΠΙΤΣΙΛΗΣ</w:t>
      </w:r>
    </w:p>
    <w:p>
      <w:pPr>
        <w:spacing w:before="240" w:after="240"/>
        <w:rPr>
          <w:lang w:val="el" w:eastAsia="el"/>
        </w:rPr>
      </w:pPr>
      <w:r>
        <w:rPr>
          <w:b/>
          <w:bCs/>
          <w:u w:val="single"/>
          <w:lang w:val="el" w:eastAsia="el"/>
        </w:rPr>
        <w:t>ΣΥΝΗΜΜΕΝΑ</w:t>
      </w:r>
      <w:r>
        <w:rPr>
          <w:b/>
          <w:bCs/>
          <w:lang w:val="el" w:eastAsia="el"/>
        </w:rPr>
        <w:t xml:space="preserve">: </w:t>
      </w:r>
      <w:r>
        <w:rPr>
          <w:b/>
          <w:bCs/>
          <w:lang w:val="el" w:eastAsia="el"/>
        </w:rPr>
        <w:t>(Μόνο ως προς το Εθνικό Τυπογραφείο)</w:t>
      </w:r>
    </w:p>
    <w:p>
      <w:pPr>
        <w:pStyle w:val="Title"/>
        <w:spacing w:before="120" w:after="360"/>
        <w:rPr>
          <w:lang w:val="el" w:eastAsia="el"/>
        </w:rPr>
      </w:pPr>
      <w:r>
        <w:rPr>
          <w:b/>
          <w:bCs/>
          <w:lang w:val="el" w:eastAsia="el"/>
        </w:rPr>
        <w:t xml:space="preserve">Παράρτημα :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 με συνημμένους πίνακες και κατάσταση φορολογικής αναμόρφωσης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Γ΄ (εκτός του αριθμού 2 αυτού)</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Διεύθυνση Ηλεκτρονικής Διακυβέρνησης</w:t>
      </w:r>
    </w:p>
    <w:p>
      <w:pPr>
        <w:spacing w:before="240" w:after="240"/>
        <w:rPr>
          <w:lang w:val="el" w:eastAsia="el"/>
        </w:rPr>
      </w:pPr>
      <w:r>
        <w:rPr>
          <w:b/>
          <w:bCs/>
          <w:lang w:val="el" w:eastAsia="el"/>
        </w:rPr>
        <w:t>5.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πινάκων Α΄, Β΄ (εκτός των αριθ.1 και 2 αυτού),Ζ΄, Η΄, Θ΄, Ι΄, ΙΒ΄, ΙΓ΄, ΙΔ΄, ΙΕ΄ ΙΣΤ΄, ΙΖ΄, ΙΗ΄, ΙΘ΄, Κ΄, ΚΑ΄,ΚΒ΄ και ΚΓ΄</w:t>
      </w:r>
    </w:p>
    <w:p>
      <w:pPr>
        <w:spacing w:before="240" w:after="240"/>
        <w:rPr>
          <w:lang w:val="el" w:eastAsia="el"/>
        </w:rPr>
      </w:pPr>
      <w:r>
        <w:rPr>
          <w:b/>
          <w:bCs/>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Γραφείο κ. Υπουργού Οικονομικών</w:t>
      </w:r>
    </w:p>
    <w:p>
      <w:pPr>
        <w:spacing w:before="240" w:after="240"/>
        <w:rPr>
          <w:lang w:val="el" w:eastAsia="el"/>
        </w:rPr>
      </w:pPr>
      <w:r>
        <w:rPr>
          <w:b/>
          <w:bCs/>
          <w:lang w:val="el" w:eastAsia="el"/>
        </w:rPr>
        <w:t>6. Γραφείο κας Υφυπουργού Οικονομικών</w:t>
      </w:r>
    </w:p>
    <w:p>
      <w:pPr>
        <w:spacing w:before="240" w:after="240"/>
        <w:rPr>
          <w:lang w:val="el" w:eastAsia="el"/>
        </w:rPr>
      </w:pPr>
      <w:r>
        <w:rPr>
          <w:b/>
          <w:bCs/>
          <w:lang w:val="el" w:eastAsia="el"/>
        </w:rPr>
        <w:t>7.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κ.Γενικού Διευθυντή Φορολογικής Διοίκησης</w:t>
      </w:r>
    </w:p>
    <w:p>
      <w:pPr>
        <w:spacing w:before="240" w:after="240"/>
        <w:rPr>
          <w:lang w:val="el" w:eastAsia="el"/>
        </w:rPr>
      </w:pPr>
      <w:r>
        <w:rPr>
          <w:b/>
          <w:bCs/>
          <w:lang w:val="el" w:eastAsia="el"/>
        </w:rPr>
        <w:t>3. Γραφεία κ.κ. Γενικών Διευθυντών</w:t>
      </w:r>
    </w:p>
    <w:p>
      <w:pPr>
        <w:spacing w:before="240" w:after="240"/>
        <w:rPr>
          <w:lang w:val="el" w:eastAsia="el"/>
        </w:rPr>
      </w:pPr>
      <w:r>
        <w:rPr>
          <w:b/>
          <w:bCs/>
          <w:lang w:val="el" w:eastAsia="el"/>
        </w:rPr>
        <w:t>4. Διεύθυνση Εφαρμογής Άμεσης Φορολογίας - Τμήματα Α΄,Β΄, Γ΄, Δ΄</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