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ΓΡΑΦΕΙΟ ΥΦΥΠΟΥΡΓΟΥ</w:t>
      </w:r>
    </w:p>
    <w:p>
      <w:pPr>
        <w:spacing w:before="240" w:after="240"/>
        <w:rPr>
          <w:lang w:val="el" w:eastAsia="el"/>
        </w:rPr>
      </w:pPr>
      <w:r>
        <w:rPr>
          <w:b/>
          <w:bCs/>
          <w:lang w:val="el" w:eastAsia="el"/>
        </w:rPr>
        <w:t>2.</w:t>
      </w:r>
    </w:p>
    <w:p>
      <w:pPr>
        <w:spacing w:before="240" w:after="240"/>
        <w:rPr>
          <w:lang w:val="el" w:eastAsia="el"/>
        </w:rPr>
      </w:pPr>
      <w:r>
        <w:rPr>
          <w:b/>
          <w:bCs/>
          <w:lang w:val="el" w:eastAsia="el"/>
        </w:rPr>
        <w:t>Θέμα: Τροποποίηση του άρθρου 3 της αριθ. ΠΟΛ.1248/2011 Απόφασης Υπουργού Οικονομικών (Β΄2854), όπως ισχύει, βάσει των διατάξεων της παρ. 8 του άρθρου 377 του κεφ. Β΄ του ν. 4512/2018 (Α΄5), καθώς και του περιεχομένου της δήλωσης απόδοσης συμμετοχής Ελληνικού Δημοσίου στα μικτά κέρδη στοιχημάτων και τυχερών παιγνίων, με παράλληλο καθορισμό συνοδευτικών της δήλωσης καταστάσεων με αναλυτικά στοιχεία.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25, 28 και 50 του ν.4002/2011 (180 Α΄)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ισχύουν.</w:t>
      </w:r>
    </w:p>
    <w:p>
      <w:pPr>
        <w:spacing w:before="240" w:after="240"/>
        <w:rPr>
          <w:lang w:val="el" w:eastAsia="el"/>
        </w:rPr>
      </w:pPr>
      <w:r>
        <w:rPr>
          <w:lang w:val="el" w:eastAsia="el"/>
        </w:rPr>
        <w:t>2. Τις διατάξεις της αριθ. ΠΟΛ.1248/2011 (Β΄2854) Απόφασης του Αν. Υπουργού Οικονομικών «Υπαγωγή εταιρειών παροχής υπηρεσιών στοιχημάτων και τυχερών παιγνίων μέσω διαδικτύου στο φορολογικό καθεστώς της μεταβατικής περιόδου της παρ. 12 του άρθρου 50 του ν.4002/2011.», όπως τροποποιήθηκε με την Α.Υ.Ο. με αρ. ΠΟΛ.1077/2016 (Β΄1746) και ισχύει.</w:t>
      </w:r>
    </w:p>
    <w:p>
      <w:pPr>
        <w:spacing w:before="240" w:after="240"/>
        <w:rPr>
          <w:lang w:val="el" w:eastAsia="el"/>
        </w:rPr>
      </w:pPr>
      <w:r>
        <w:rPr>
          <w:lang w:val="el" w:eastAsia="el"/>
        </w:rPr>
        <w:t>3. Τις διατάξεις του ν. 4174/2013 (170 Α΄) «Φορολογικές διαδικασίες και άλλες διατάξεις».</w:t>
      </w:r>
    </w:p>
    <w:p>
      <w:pPr>
        <w:spacing w:before="240" w:after="240"/>
        <w:rPr>
          <w:lang w:val="el" w:eastAsia="el"/>
        </w:rPr>
      </w:pPr>
      <w:r>
        <w:rPr>
          <w:lang w:val="el" w:eastAsia="el"/>
        </w:rPr>
        <w:t>4. Τις διατάξεις των άρθρων 81 έως και 86 του ν. 4270/2014 (Α΄143/26-6-2014) «Αρχές δημοσιονομικής διαχείρισης και εποπτείας (ενσωμάτωση της οδηγίας 2011/85/ΕΕ) – Δημόσιο Λογιστικό».</w:t>
      </w:r>
    </w:p>
    <w:p>
      <w:pPr>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ο οποίος κυρώθηκε με το «άρθρο πρώτο» του π.δ. 63/2005 (98 Α΄) «Κωδικοποίηση της νομοθεσίας για την Κυβέρνηση και τα κυβερνητικά όργανα».</w:t>
      </w:r>
    </w:p>
    <w:p>
      <w:pPr>
        <w:spacing w:before="240" w:after="240"/>
        <w:rPr>
          <w:lang w:val="el" w:eastAsia="el"/>
        </w:rPr>
      </w:pPr>
      <w:r>
        <w:rPr>
          <w:lang w:val="el" w:eastAsia="el"/>
        </w:rPr>
        <w:t>6. Τις διατάξεις του π.δ. 142/2017 (Α΄181) «Οργανισμός του Υπουργείου Οικονομικών», όπως ισχύει.</w:t>
      </w:r>
    </w:p>
    <w:p>
      <w:pPr>
        <w:spacing w:before="240" w:after="240"/>
        <w:rPr>
          <w:lang w:val="el" w:eastAsia="el"/>
        </w:rPr>
      </w:pPr>
      <w:r>
        <w:rPr>
          <w:lang w:val="el" w:eastAsia="el"/>
        </w:rPr>
        <w:t>7. Την υπ’ αριθ. ΥΠΟΙΚ 0010218 ΕΞ 2016(Β΄ 3696/15.11.2016) Απόφαση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Κεφαλαίου Α’ «Σύσταση Ανεξάρτητης Αρχής Δημοσίων Εσόδων» του ν.4389/2016 (Α΄ 94) «Επείγουσες διατάξεις για την εφαρμογή της συμφωνίας δημοσιονομικών στόχων και διορθωτικών μεταρρυθμίσεων και άλλες διατάξεις».</w:t>
      </w:r>
    </w:p>
    <w:p>
      <w:pPr>
        <w:spacing w:before="240" w:after="240"/>
        <w:rPr>
          <w:lang w:val="el" w:eastAsia="el"/>
        </w:rPr>
      </w:pPr>
      <w:r>
        <w:rPr>
          <w:lang w:val="el" w:eastAsia="el"/>
        </w:rPr>
        <w:t>9.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 του άρθρου 41 του ν. 4389/2016 και την αριθ. 39/3/30.11.2017 (ΥΟΔΔ 689) Απόφαση του Συμβουλίου της Α.Α.Δ.Ε., «Ανανέωση της θητείας του Διοικητή της Ανεξάρτητης Αρχής Δημοσίων Εσόδων»</w:t>
      </w:r>
    </w:p>
    <w:p>
      <w:pPr>
        <w:spacing w:before="240" w:after="240"/>
        <w:rPr>
          <w:lang w:val="el" w:eastAsia="el"/>
        </w:rPr>
      </w:pPr>
      <w:r>
        <w:rPr>
          <w:lang w:val="el" w:eastAsia="el"/>
        </w:rPr>
        <w:t>10. Την αριθ. Δ. ΟΡΓ. Α 1036960 ΕΞ 2017/10-03-2017 (Β΄ 968)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11. Το με αρ. πρωτ.01505/11.7.2017 Απόσπασμα Πρακτικών της 266/15.6.2017 Συνεδρίασης της Επιτροπής Εποπτείας &amp; Ελέγχου Παιγνίων (Ε.Ε.Ε.Π.)</w:t>
      </w:r>
    </w:p>
    <w:p>
      <w:pPr>
        <w:spacing w:before="240" w:after="240"/>
        <w:rPr>
          <w:lang w:val="el" w:eastAsia="el"/>
        </w:rPr>
      </w:pPr>
      <w:r>
        <w:rPr>
          <w:lang w:val="el" w:eastAsia="el"/>
        </w:rPr>
        <w:t>12. Την ανάγκη επανακαθορισμού του περιεχομένου της δήλωσης απόδοσης του χρηματικού ποσού, που αφορά στο ποσοστό συμμετοχής του Ελληνικού Δημοσίου στα μικτά κέρδη βάσει των διατάξεων της περ. ιβ΄του άρθρου 25 του ν. 4002/2011, όπως αντικαταστάθηκε και ισχύει με τις διατάξεις της παρ. 8 του άρθρου 377 του κεφ. Β΄ του ν. 4512/2018 (Α΄5,) καθώς και της ανάγκης συμπλήρωσης της δήλωσης αυτής με συνοδευτικές καταστάσεις αναλυτικών στοιχείων, ανάλογα με τον τύπο των παιγνίων, για πληρέστερη απεικόνιση και ευχερέστερη επαλήθευσή τους και με σκοπό την ορθή απόδοση του φόρου στο ελληνικό δημόσιο.</w:t>
      </w:r>
    </w:p>
    <w:p>
      <w:pPr>
        <w:spacing w:before="240" w:after="240"/>
        <w:rPr>
          <w:lang w:val="el" w:eastAsia="el"/>
        </w:rPr>
      </w:pPr>
      <w:r>
        <w:rPr>
          <w:lang w:val="el" w:eastAsia="el"/>
        </w:rPr>
        <w:t>13.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Τροποποιούνται οι διατάξεις του άρθρου 3 «Υποβολή Δηλώσεων καταβολής ποσοστού συμμετοχής του Ελληνικού Δημοσίου στα μικτά κέρδη» της αριθ. ΠΟΛ.1248/2011 Απόφασης Υπουργού Οικονομικών, όπως ισχύει, με θέμα «Υπαγωγή εταιρειών παροχής υπηρεσιών στοιχημάτων και τυχερών παιγνίων μέσω διαδικτύου στο φορολογικό καθεστώς της μεταβατικής περιόδου της παρ. 12 του άρθρου 50 του ν.4002/2011» και ειδικότερα:</w:t>
      </w:r>
    </w:p>
    <w:p>
      <w:pPr>
        <w:spacing w:before="240" w:after="240"/>
        <w:rPr>
          <w:lang w:val="el" w:eastAsia="el"/>
        </w:rPr>
      </w:pPr>
      <w:r>
        <w:rPr>
          <w:lang w:val="el" w:eastAsia="el"/>
        </w:rPr>
        <w:t>Α. Αντικαθίσταται το δεύτερο εδάφιο της παρ.1 αυτού και προστίθεται αμέσως μετά νέο εδάφιο, ως εξής:</w:t>
      </w:r>
    </w:p>
    <w:p>
      <w:pPr>
        <w:spacing w:before="240" w:after="240"/>
        <w:rPr>
          <w:lang w:val="el" w:eastAsia="el"/>
        </w:rPr>
      </w:pPr>
      <w:r>
        <w:rPr>
          <w:lang w:val="el" w:eastAsia="el"/>
        </w:rPr>
        <w:t>«Το μικτό κέρδος προσδιορίζεται στην περ. ιβ του άρθρου 25 του νόμου 4002/2011, όπως τροποποιήθηκε και ισχύει με τις διατάξεις της παρ. 8 του άρθρου 377 του κεφ. Β΄ του ν.4512/2018 (Α΄5), ως το χρηματικό ποσό που απομένει, εάν από το συνολικό χρηματικό ποσό συμμετοχής των παικτών αφαιρεθούν τα αποδιδόμενα σε αυτούς ποσά. Στην περίπτωση παιγνίων, στα οποία οι παίκτες συμμετέχουν αγωνιζόμενοι ο ένας εναντίον του άλλου (peer to peer games), το μικτό κέρδος ισούται με την προμήθεια (γκανιότα ή rake ή commission), που παρακρατείται από το πρόσωπο που διοργανώνει ή/και διεξάγει το παίγνιο, ανάλογα με τη συμμετοχή κάθε παίκτη.»</w:t>
      </w:r>
    </w:p>
    <w:p>
      <w:pPr>
        <w:spacing w:before="240" w:after="240"/>
        <w:rPr>
          <w:lang w:val="el" w:eastAsia="el"/>
        </w:rPr>
      </w:pPr>
      <w:r>
        <w:rPr>
          <w:lang w:val="el" w:eastAsia="el"/>
        </w:rPr>
        <w:t>Β. Προστίθεται στο τέλος της παραγράφου 4 νέο εδάφιο ως εξής:</w:t>
      </w:r>
    </w:p>
    <w:p>
      <w:pPr>
        <w:spacing w:before="240" w:after="240"/>
        <w:rPr>
          <w:lang w:val="el" w:eastAsia="el"/>
        </w:rPr>
      </w:pPr>
      <w:r>
        <w:rPr>
          <w:lang w:val="el" w:eastAsia="el"/>
        </w:rPr>
        <w:t>«Η δήλωση απόδοσης των ποσών συμμετοχής του Ελληνικού Δημοσίου στα μικτά κέρδη συνοδεύεται από καταστάσεις με αναλυτικά στοιχεία, ανά τύπο παιγνίων, ως τα συνημμένα στην παρούσα απόφαση Παραρτήματα Ι, ΙΙ και ΙΙΙ και αποτελούν αναπόσπαστο τμήμα αυτής.»</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lang w:val="el" w:eastAsia="el"/>
        </w:rPr>
        <w:t>Η ΥΦΥΠΟΥΡΓΟΣ ΟΙΚΟΝΟΜΙΚΩΝ</w:t>
      </w:r>
    </w:p>
    <w:p>
      <w:pPr>
        <w:spacing w:before="240" w:after="240"/>
        <w:rPr>
          <w:lang w:val="el" w:eastAsia="el"/>
        </w:rPr>
      </w:pPr>
      <w:r>
        <w:rPr>
          <w:lang w:val="el" w:eastAsia="el"/>
        </w:rPr>
        <w:t>ΑΙΚΑΤΕΡΙΝΗ ΠΑΠΑΝΑΤΣΙΟΥ</w:t>
      </w:r>
    </w:p>
    <w:p>
      <w:pPr>
        <w:spacing w:before="240" w:after="240"/>
        <w:rPr>
          <w:lang w:val="el" w:eastAsia="el"/>
        </w:rPr>
      </w:pPr>
      <w:r>
        <w:rPr>
          <w:b/>
          <w:bCs/>
          <w:u w:val="single"/>
          <w:lang w:val="el" w:eastAsia="el"/>
        </w:rPr>
        <w:t>Συνημμένα</w:t>
      </w:r>
      <w:r>
        <w:rPr>
          <w:u w:val="single"/>
          <w:lang w:val="el" w:eastAsia="el"/>
        </w:rPr>
        <w:t>:</w:t>
      </w:r>
      <w:r>
        <w:rPr>
          <w:lang w:val="el" w:eastAsia="el"/>
        </w:rPr>
        <w:t xml:space="preserve"> Επικαιροποιημένο Έντυπο Δήλωσης απόδοσης ποσοστού συμμετοχής του Ελληνικού</w:t>
      </w:r>
    </w:p>
    <w:p>
      <w:pPr>
        <w:spacing w:before="240" w:after="240"/>
        <w:rPr>
          <w:lang w:val="el" w:eastAsia="el"/>
        </w:rPr>
      </w:pPr>
      <w:r>
        <w:rPr>
          <w:lang w:val="el" w:eastAsia="el"/>
        </w:rPr>
        <w:t>Δημοσίου στα μικτά κέρδη στοιχημάτων και τυχερών παιγνίων (Παραγρ.5 άρθρου 50 ν.4002/2011, όπως ισχύει) και τρία (3) Παραρτήματα (Ι.ΙΙ.ΙΙ) με σχέδια καταστάσεων αναλυτικών στοιχείων ανά τύπο παιγνίων</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Εθνικό Τυπογραφείο (για άμεση δημοσίευση)</w:t>
      </w:r>
    </w:p>
    <w:p>
      <w:pPr>
        <w:spacing w:before="240" w:after="240"/>
        <w:rPr>
          <w:lang w:val="el" w:eastAsia="el"/>
        </w:rPr>
      </w:pPr>
      <w:r>
        <w:rPr>
          <w:lang w:val="el" w:eastAsia="el"/>
        </w:rPr>
        <w:t>2. Όλες οι Δ.Ο.Υ. και τα Ελεγκτικά κέντρα</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.Επιτροπή Εποπτείας και Ελέγχου Παιγνίων (ΕΕΕΠ)</w:t>
      </w:r>
    </w:p>
    <w:p>
      <w:pPr>
        <w:spacing w:before="240" w:after="240"/>
        <w:rPr>
          <w:lang w:val="el" w:eastAsia="el"/>
        </w:rPr>
      </w:pPr>
      <w:r>
        <w:rPr>
          <w:lang w:val="el" w:eastAsia="el"/>
        </w:rPr>
        <w:t>Πλατεία Μαυροκορδάτου και Αχαρνών 17-Τ.Κ.10438 ΑΘΗΝΑ</w:t>
      </w:r>
    </w:p>
    <w:p>
      <w:pPr>
        <w:spacing w:before="240" w:after="240"/>
        <w:rPr>
          <w:lang w:val="el" w:eastAsia="el"/>
        </w:rPr>
      </w:pPr>
      <w:r>
        <w:rPr>
          <w:lang w:val="el" w:eastAsia="el"/>
        </w:rPr>
        <w:t>2 .Κεντρική Υπηρεσία Σ.Δ.Ο.Ε. και οι περιφερειακές Διευθύνσεις του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Διοικητή</w:t>
      </w:r>
    </w:p>
    <w:p>
      <w:pPr>
        <w:spacing w:before="240" w:after="240"/>
        <w:rPr>
          <w:lang w:val="el" w:eastAsia="el"/>
        </w:rPr>
      </w:pPr>
      <w:r>
        <w:rPr>
          <w:lang w:val="el" w:eastAsia="el"/>
        </w:rPr>
        <w:t>4. Γραφείο Γεν. Διευθυντή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Όλες τις Φορολογικές Περιφέρειες</w:t>
      </w:r>
    </w:p>
    <w:p>
      <w:pPr>
        <w:spacing w:before="240" w:after="240"/>
        <w:rPr>
          <w:lang w:val="el" w:eastAsia="el"/>
        </w:rPr>
      </w:pPr>
      <w:r>
        <w:rPr>
          <w:lang w:val="el" w:eastAsia="el"/>
        </w:rPr>
        <w:t>7. Δ/νση Διαχ/σης Ανθρωπίνου Δυναμικού</w:t>
      </w:r>
    </w:p>
    <w:p>
      <w:pPr>
        <w:spacing w:before="240" w:after="240"/>
        <w:rPr>
          <w:lang w:val="el" w:eastAsia="el"/>
        </w:rPr>
      </w:pPr>
      <w:r>
        <w:rPr>
          <w:lang w:val="el" w:eastAsia="el"/>
        </w:rPr>
        <w:t>8. Δ/νση Ηλεκτρονικής Διακυβέρνησης</w:t>
      </w:r>
    </w:p>
    <w:p>
      <w:pPr>
        <w:spacing w:before="240" w:after="240"/>
        <w:rPr>
          <w:lang w:val="el" w:eastAsia="el"/>
        </w:rPr>
      </w:pPr>
      <w:r>
        <w:rPr>
          <w:lang w:val="el" w:eastAsia="el"/>
        </w:rPr>
        <w:t>9. Δ/νση Υποστήριξης Ηλεκτρονικών Υπηρεσιών</w:t>
      </w:r>
    </w:p>
    <w:p>
      <w:pPr>
        <w:spacing w:before="240" w:after="240"/>
        <w:rPr>
          <w:lang w:val="el" w:eastAsia="el"/>
        </w:rPr>
      </w:pPr>
      <w:r>
        <w:rPr>
          <w:lang w:val="el" w:eastAsia="el"/>
        </w:rPr>
        <w:t>10. Δ/νση Φορολογικής Συμμόρφωσης</w:t>
      </w:r>
    </w:p>
    <w:p>
      <w:pPr>
        <w:spacing w:before="240" w:after="240"/>
        <w:rPr>
          <w:lang w:val="el" w:eastAsia="el"/>
        </w:rPr>
      </w:pPr>
      <w:r>
        <w:rPr>
          <w:lang w:val="el" w:eastAsia="el"/>
        </w:rPr>
        <w:t>11. Δ/νση Επίλυσης Διαφορών</w:t>
      </w:r>
    </w:p>
    <w:p>
      <w:pPr>
        <w:spacing w:before="240" w:after="240"/>
        <w:rPr>
          <w:lang w:val="el" w:eastAsia="el"/>
        </w:rPr>
      </w:pPr>
      <w:r>
        <w:rPr>
          <w:lang w:val="el" w:eastAsia="el"/>
        </w:rPr>
        <w:t>12. Διεύθυνση Νομικής Υποστήριξης</w:t>
      </w:r>
    </w:p>
    <w:p>
      <w:pPr>
        <w:spacing w:before="240" w:after="240"/>
        <w:rPr>
          <w:lang w:val="el" w:eastAsia="el"/>
        </w:rPr>
      </w:pPr>
      <w:r>
        <w:rPr>
          <w:lang w:val="el" w:eastAsia="el"/>
        </w:rPr>
        <w:t>13. Γραφείο Τύπου και Δημοσίων Σχέσεων</w:t>
      </w:r>
    </w:p>
    <w:p>
      <w:pPr>
        <w:spacing w:before="240" w:after="240"/>
        <w:rPr>
          <w:lang w:val="el" w:eastAsia="el"/>
        </w:rPr>
      </w:pPr>
      <w:r>
        <w:rPr>
          <w:lang w:val="el" w:eastAsia="el"/>
        </w:rPr>
        <w:t>14. Ηλεκτρονική Βιβλιοθήκη ΑΑΔΕ</w:t>
      </w:r>
    </w:p>
    <w:p>
      <w:pPr>
        <w:spacing w:before="240" w:after="240"/>
        <w:rPr>
          <w:lang w:val="el" w:eastAsia="el"/>
        </w:rPr>
      </w:pPr>
      <w:r>
        <w:rPr>
          <w:lang w:val="el" w:eastAsia="el"/>
        </w:rPr>
        <w:t>15. Περιοδικό «Φορολογική Επιθεώρηση»</w:t>
      </w:r>
    </w:p>
    <w:p>
      <w:pPr>
        <w:spacing w:before="240" w:after="240"/>
        <w:rPr>
          <w:lang w:val="el" w:eastAsia="el"/>
        </w:rPr>
      </w:pPr>
      <w:r>
        <w:rPr>
          <w:lang w:val="el" w:eastAsia="el"/>
        </w:rPr>
        <w:t>16.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