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37127 ΕΞ 2</w:t>
      </w:r>
      <w:r>
        <w:rPr>
          <w:lang w:val="el" w:eastAsia="el"/>
        </w:rPr>
        <w:t xml:space="preserve">019 </w:t>
      </w:r>
    </w:p>
    <w:p>
      <w:pPr>
        <w:spacing w:before="240" w:after="240"/>
        <w:rPr>
          <w:lang w:val="el" w:eastAsia="el"/>
        </w:rPr>
      </w:pPr>
      <w:r>
        <w:rPr>
          <w:b/>
          <w:bCs/>
          <w:lang w:val="el" w:eastAsia="el"/>
        </w:rPr>
        <w:t>Έναρξη ισχύος των διατάξεων των άρθρων 8688 του ν. 4549/2018 (Α’ 105) που αφορούν στην τροποποίηση των διατάξεων των άρθρων 46 και 47 του π.δ. 142/2017 (Α’ 181) «Οργανισμός του Υπουργείου Οικονομικών».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86 έως 90 του ν. 4549/2018 (Α’ 105)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StructureList1"/>
        <w:spacing w:before="120" w:after="0"/>
        <w:rPr>
          <w:lang w:val="el" w:eastAsia="el"/>
        </w:rPr>
      </w:pPr>
      <w:r>
        <w:rPr>
          <w:lang w:val="el" w:eastAsia="el"/>
        </w:rPr>
        <w:t>β)</w:t>
      </w:r>
      <w:r>
        <w:rPr>
          <w:lang w:val="en" w:eastAsia="en"/>
        </w:rPr>
        <w:tab/>
      </w:r>
      <w:r>
        <w:rPr>
          <w:lang w:val="el" w:eastAsia="el"/>
        </w:rPr>
        <w:t>του π.δ. 142/2017 «Οργανισμός Υπουργείου Οικονομικών» (Α’ 181) και ιδίως των άρθρων 46 και 47,</w:t>
      </w:r>
    </w:p>
    <w:p>
      <w:pPr>
        <w:pStyle w:val="StructureList1"/>
        <w:spacing w:before="120" w:after="0"/>
        <w:rPr>
          <w:lang w:val="el" w:eastAsia="el"/>
        </w:rPr>
      </w:pPr>
      <w:r>
        <w:rPr>
          <w:lang w:val="el" w:eastAsia="el"/>
        </w:rPr>
        <w:t>γ)</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StructureList1"/>
        <w:spacing w:before="120" w:after="0"/>
        <w:rPr>
          <w:lang w:val="el" w:eastAsia="el"/>
        </w:rPr>
      </w:pPr>
      <w:r>
        <w:rPr>
          <w:lang w:val="el" w:eastAsia="el"/>
        </w:rPr>
        <w:t>δ)</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 Πρόγραμμα Διαύγεια - και άλλες διατάξεις» (Α’ 112),</w:t>
      </w:r>
    </w:p>
    <w:p>
      <w:pPr>
        <w:pStyle w:val="StructureList1"/>
        <w:spacing w:before="120" w:after="0"/>
        <w:rPr>
          <w:lang w:val="el" w:eastAsia="el"/>
        </w:rPr>
      </w:pPr>
      <w:r>
        <w:rPr>
          <w:lang w:val="el" w:eastAsia="el"/>
        </w:rPr>
        <w:t>ε)</w:t>
      </w:r>
      <w:r>
        <w:rPr>
          <w:lang w:val="en" w:eastAsia="en"/>
        </w:rPr>
        <w:tab/>
      </w:r>
      <w:r>
        <w:rPr>
          <w:lang w:val="el" w:eastAsia="el"/>
        </w:rPr>
        <w:t>του άρθρου 7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2. Την αριθμ. 2/91846/ΔΠΔΑ/14.12.2018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επιπλέον επιβάρυνση ούτε στον προϋπολογισμό του Υπουργείου Οικονομικών τρέχοντος οικονομικού έτους, ούτε στο ΜΠΔΣ 2018-2021.</w:t>
      </w:r>
    </w:p>
    <w:p>
      <w:pPr>
        <w:spacing w:before="240" w:after="240"/>
        <w:rPr>
          <w:lang w:val="el" w:eastAsia="el"/>
        </w:rPr>
      </w:pPr>
      <w:r>
        <w:rPr>
          <w:lang w:val="el" w:eastAsia="el"/>
        </w:rPr>
        <w:t>3. α. Την ανάγκη έναρξης λειτουργίας της Διεύθυνσης Λογαριασμών και Ταμειακού Προγραμματισμού της Γενικής Διεύθυνσης Θησαυροφυλακίου και Δημοσιονομικών Κανόνων της Γενικής Γραμματείας Δημοσιονομικής Πολιτικής του Υπουργείου Οικονομικών όπως αυτή συστάθηκε με το άρθρο 88 του ν. 4549/2018 (Α’ 105).</w:t>
      </w:r>
    </w:p>
    <w:p>
      <w:pPr>
        <w:spacing w:before="240" w:after="240"/>
        <w:rPr>
          <w:lang w:val="el" w:eastAsia="el"/>
        </w:rPr>
      </w:pPr>
      <w:r>
        <w:rPr>
          <w:lang w:val="el" w:eastAsia="el"/>
        </w:rPr>
        <w:t>β. Την ανάγκη εύρυθμης και αποδοτικής λειτουργίας των υπηρεσιών της Γενικής Γραμματείας Δημοσιονομικής Πολιτικής.</w:t>
      </w:r>
    </w:p>
    <w:p>
      <w:pPr>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έναρξη ισχύος των διατάξεων των άρθρων 86 έως 88 του ν. 4549/2018 (Α’ 105).</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