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1. ΥΠΟΥΡΓΕΙΟ ΟΙΚΟΝΟΜΙΚΩΝ ΓΡΑΦΕΙΟ ΥΦΥΠΟΥΡΓΟΥ</w:t>
      </w:r>
    </w:p>
    <w:p>
      <w:pPr>
        <w:spacing w:before="240" w:after="240"/>
        <w:rPr>
          <w:lang w:val="el" w:eastAsia="el"/>
        </w:rPr>
      </w:pPr>
      <w:r>
        <w:rPr>
          <w:b/>
          <w:bCs/>
          <w:lang w:val="el" w:eastAsia="el"/>
        </w:rPr>
        <w:t>ΘΕΜΑ: «Παράταση του χρόνου υποβολής δηλώσεων και καταβολής τελών, εισφορών και λοιπών φορολογιών με καταληκτική προθεσμία υποβολής την 30</w:t>
      </w:r>
      <w:r>
        <w:rPr>
          <w:b/>
          <w:bCs/>
          <w:sz w:val="30"/>
          <w:szCs w:val="30"/>
          <w:vertAlign w:val="superscript"/>
          <w:lang w:val="el" w:eastAsia="el"/>
        </w:rPr>
        <w:t>η</w:t>
      </w:r>
      <w:r>
        <w:rPr>
          <w:b/>
          <w:bCs/>
          <w:lang w:val="el" w:eastAsia="el"/>
        </w:rPr>
        <w:t xml:space="preserve"> Απριλίου 2019»</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Η ΥΦΥΠΟΥΡΓΟΣ ΟΙΚΟΝΟΜΙΚΩΝ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 διάταξη της παραγράφου 5 του άρθρου 22 του ν. 2020/1992 (ΦΕΚ 34 Α΄), όπως ισχύει, με την οποία εξουσιοδοτείται ο Υπουργός Οικονομικών να παρατείνει με απόφασή του που δημοσιεύεται στην Εφημερίδα της Κυβερνήσεως τις προθεσμίες που ορίζονται από τις κείμενες φορολογικές διατάξεις υποβολής φορολογικών δηλώσεων σε εξαιρετικές περιπτώσεις.</w:t>
      </w:r>
    </w:p>
    <w:p>
      <w:pPr>
        <w:spacing w:before="240" w:after="240"/>
        <w:rPr>
          <w:lang w:val="el" w:eastAsia="el"/>
        </w:rPr>
      </w:pPr>
      <w:r>
        <w:rPr>
          <w:lang w:val="el" w:eastAsia="el"/>
        </w:rPr>
        <w:t>2. Τις διατάξεις του ν.δ. 356/74 (ΦΕΚ 90 Α΄ – Κ.Ε.Δ.Ε.), όπως ισχύουν.</w:t>
      </w:r>
    </w:p>
    <w:p>
      <w:pPr>
        <w:spacing w:before="240" w:after="240"/>
        <w:rPr>
          <w:lang w:val="el" w:eastAsia="el"/>
        </w:rPr>
      </w:pPr>
      <w:r>
        <w:rPr>
          <w:lang w:val="el" w:eastAsia="el"/>
        </w:rPr>
        <w:t>3. Τις διατάξεις των άρθρων 60,61,62,63,64 και 69 του ν.4172/2013 (Α΄167)</w:t>
      </w:r>
    </w:p>
    <w:p>
      <w:pPr>
        <w:spacing w:before="240" w:after="240"/>
        <w:rPr>
          <w:lang w:val="el" w:eastAsia="el"/>
        </w:rPr>
      </w:pPr>
      <w:r>
        <w:rPr>
          <w:lang w:val="el" w:eastAsia="el"/>
        </w:rPr>
        <w:t>4. Τις διατάξεις του ν. 4174/2013 (ΦΕΚ 170 Α΄-Κ.Φ.Δ.), όπως ισχύουν.</w:t>
      </w:r>
    </w:p>
    <w:p>
      <w:pPr>
        <w:spacing w:before="240" w:after="240"/>
        <w:rPr>
          <w:lang w:val="el" w:eastAsia="el"/>
        </w:rPr>
      </w:pPr>
      <w:r>
        <w:rPr>
          <w:lang w:val="el" w:eastAsia="el"/>
        </w:rPr>
        <w:t>5. Το π.δ. 142/2017 (Α΄ 181) «Οργανισμός του Υπουργείου Οικονομικών», όπως τροποποιήθηκε και ισχύει.</w:t>
      </w:r>
    </w:p>
    <w:p>
      <w:pPr>
        <w:spacing w:before="240" w:after="240"/>
        <w:rPr>
          <w:lang w:val="el" w:eastAsia="el"/>
        </w:rPr>
      </w:pPr>
      <w:r>
        <w:rPr>
          <w:lang w:val="el" w:eastAsia="el"/>
        </w:rPr>
        <w:t>6. Το π.δ. 125/2016 (ΦΕΚ 210 Α΄) «Διορισμός Υπουργών, Αναπληρωτών Υπουργών και Υφυπουργών».</w:t>
      </w:r>
    </w:p>
    <w:p>
      <w:pPr>
        <w:spacing w:before="240" w:after="240"/>
        <w:rPr>
          <w:lang w:val="el" w:eastAsia="el"/>
        </w:rPr>
      </w:pPr>
      <w:r>
        <w:rPr>
          <w:lang w:val="el" w:eastAsia="el"/>
        </w:rPr>
        <w:t>7. Την υπ’ αριθ. ΥΠΟΙΚ 0010218 ΕΞ 2016 (ΦΕΚ 3696 Β΄) Απόφαση του Πρωθυπουργού και του Υπουργού Οικονομικών «Ανάθεση αρμοδιοτήτων στην Υφυπουργό Οικονομικών Αικατερίνη Παπανάτσιου».</w:t>
      </w:r>
    </w:p>
    <w:p>
      <w:pPr>
        <w:spacing w:before="240" w:after="240"/>
        <w:rPr>
          <w:lang w:val="el" w:eastAsia="el"/>
        </w:rPr>
      </w:pPr>
      <w:r>
        <w:rPr>
          <w:lang w:val="el" w:eastAsia="el"/>
        </w:rPr>
        <w:t>8. Τις διατάξεις της υποπαραγράφου Ε2 της παραγράφου Ε του πρώτου άρθρου του ν. 4093/2012 (ΦΕΚ 222 Α΄), όπως ισχύει, περί σύστασης θέσης Γενικού Γραμματέα Δημοσίων Εσόδων, σε συνδυασμό με τις διατάξεις της παραγράφου 1 του άρθρου 13 και της παραγράφου 10 του άρθρου 41 του ν. 4389/2016, όπως ισχύουν.</w:t>
      </w:r>
    </w:p>
    <w:p>
      <w:pPr>
        <w:spacing w:before="240" w:after="240"/>
        <w:rPr>
          <w:lang w:val="el" w:eastAsia="el"/>
        </w:rPr>
      </w:pPr>
      <w:r>
        <w:rPr>
          <w:lang w:val="el" w:eastAsia="el"/>
        </w:rPr>
        <w:t>9. Την 1/20.01.2016 (ΦΕΚ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της παραγράφου 10 του άρθρου 41 του ν. 4389/2016 και την αριθ.39/3/30.11.2017 (Υ.Ο.Δ.Δ.689) απόφαση του Συμβουλίου Διοίκησης της Α.Α.Δ.Ε. «Ανανέωση της θητείας του Διοικητή της Α.Α.Δ.Ε.» .</w:t>
      </w:r>
    </w:p>
    <w:p>
      <w:pPr>
        <w:spacing w:before="240" w:after="240"/>
        <w:rPr>
          <w:lang w:val="el" w:eastAsia="el"/>
        </w:rPr>
      </w:pPr>
      <w:r>
        <w:rPr>
          <w:lang w:val="el" w:eastAsia="el"/>
        </w:rPr>
        <w:t>10. Τις διατάξεις του άρθ. 33 του ν.3775/2009 (Α΄122), και των άρθρων 53, 54 και 55 του ν. 4389/2016 (Α΄94), του π.δ. 28</w:t>
      </w:r>
      <w:r>
        <w:rPr>
          <w:sz w:val="30"/>
          <w:szCs w:val="30"/>
          <w:vertAlign w:val="superscript"/>
          <w:lang w:val="el" w:eastAsia="el"/>
        </w:rPr>
        <w:t>ης</w:t>
      </w:r>
      <w:r>
        <w:rPr>
          <w:lang w:val="el" w:eastAsia="el"/>
        </w:rPr>
        <w:t xml:space="preserve"> Ιουλίου 1931, ν.1676/1986, αρ. 6</w:t>
      </w:r>
      <w:r>
        <w:rPr>
          <w:sz w:val="30"/>
          <w:szCs w:val="30"/>
          <w:vertAlign w:val="superscript"/>
          <w:lang w:val="el" w:eastAsia="el"/>
        </w:rPr>
        <w:t>Α</w:t>
      </w:r>
      <w:r>
        <w:rPr>
          <w:lang w:val="el" w:eastAsia="el"/>
        </w:rPr>
        <w:t xml:space="preserve"> ν.2939/2001.</w:t>
      </w:r>
    </w:p>
    <w:p>
      <w:pPr>
        <w:spacing w:before="240" w:after="240"/>
        <w:rPr>
          <w:lang w:val="el" w:eastAsia="el"/>
        </w:rPr>
      </w:pPr>
      <w:r>
        <w:rPr>
          <w:lang w:val="el" w:eastAsia="el"/>
        </w:rPr>
        <w:t>11. Την αποφυγή δυσχερειών κατά την υποβολή δηλώσεων και καταβολής φόρου, λόγω των σωρευμένων αργιών της 26</w:t>
      </w:r>
      <w:r>
        <w:rPr>
          <w:sz w:val="30"/>
          <w:szCs w:val="30"/>
          <w:vertAlign w:val="superscript"/>
          <w:lang w:val="el" w:eastAsia="el"/>
        </w:rPr>
        <w:t>ης</w:t>
      </w:r>
      <w:r>
        <w:rPr>
          <w:lang w:val="el" w:eastAsia="el"/>
        </w:rPr>
        <w:t xml:space="preserve"> και 29</w:t>
      </w:r>
      <w:r>
        <w:rPr>
          <w:sz w:val="30"/>
          <w:szCs w:val="30"/>
          <w:vertAlign w:val="superscript"/>
          <w:lang w:val="el" w:eastAsia="el"/>
        </w:rPr>
        <w:t>ης</w:t>
      </w:r>
      <w:r>
        <w:rPr>
          <w:lang w:val="el" w:eastAsia="el"/>
        </w:rPr>
        <w:t xml:space="preserve"> Απριλίου 2019, οι οποίες προσεγγίζουν στην καταληκτική προθεσμία υποβολής αυτών.</w:t>
      </w:r>
    </w:p>
    <w:p>
      <w:pPr>
        <w:spacing w:before="240" w:after="240"/>
        <w:rPr>
          <w:lang w:val="el" w:eastAsia="el"/>
        </w:rPr>
      </w:pPr>
      <w:r>
        <w:rPr>
          <w:lang w:val="el" w:eastAsia="el"/>
        </w:rPr>
        <w:t>12. Το γεγονός ότι από την απόφαση αυτή δεν προκαλείται δαπάνη σε βάρος του κρατικού προϋπολογισμού.</w:t>
      </w:r>
    </w:p>
    <w:p>
      <w:pPr>
        <w:spacing w:before="240" w:after="240"/>
        <w:rPr>
          <w:lang w:val="el" w:eastAsia="el"/>
        </w:rPr>
      </w:pPr>
      <w:r>
        <w:rPr>
          <w:b/>
          <w:bCs/>
          <w:lang w:val="el" w:eastAsia="el"/>
        </w:rPr>
        <w:t>Α Π Ο Φ Α Σ Ι Ζ Ο Υ Μ Ε</w:t>
      </w:r>
    </w:p>
    <w:p>
      <w:pPr>
        <w:spacing w:before="240" w:after="240"/>
        <w:rPr>
          <w:lang w:val="el" w:eastAsia="el"/>
        </w:rPr>
      </w:pPr>
      <w:r>
        <w:rPr>
          <w:lang w:val="el" w:eastAsia="el"/>
        </w:rPr>
        <w:t>1. Παρατείνονται μέχρι και την 6.5.2019 οι προθεσμίες υποβολής των δηλώσεων τέλους κινητής- καρτοκινητής τηλεφωνίας, σταθερής τηλεφωνίας, συνδρομητικής τηλεόρασης και φόρου διαμονής, φόρου πλαστικής σακούλας, τελών χαρτοσήμου, φόρου συγκέντρωσης κεφαλαίων, καθώς και καταβολής του φόρου που προκύπτει από αυτές, με λήξη την 30</w:t>
      </w:r>
      <w:r>
        <w:rPr>
          <w:sz w:val="30"/>
          <w:szCs w:val="30"/>
          <w:vertAlign w:val="superscript"/>
          <w:lang w:val="el" w:eastAsia="el"/>
        </w:rPr>
        <w:t>η</w:t>
      </w:r>
      <w:r>
        <w:rPr>
          <w:lang w:val="el" w:eastAsia="el"/>
        </w:rPr>
        <w:t xml:space="preserve"> Απριλίου 2019.</w:t>
      </w:r>
    </w:p>
    <w:p>
      <w:pPr>
        <w:spacing w:before="240" w:after="240"/>
        <w:rPr>
          <w:lang w:val="el" w:eastAsia="el"/>
        </w:rPr>
      </w:pPr>
      <w:r>
        <w:rPr>
          <w:lang w:val="el" w:eastAsia="el"/>
        </w:rPr>
        <w:t>2. Παρατείνονται μέχρι και την 6.5.2019 οι προθεσμίες υποβολής δηλώσεων και καταβολής παρακρατούμενων φόρων εισοδήματος των φυσικών προσώπων και των νομικών προσώπων και νομικών οντοτήτων που λήγουν την 30.4.2019.</w:t>
      </w:r>
    </w:p>
    <w:p>
      <w:pPr>
        <w:spacing w:before="240" w:after="240"/>
        <w:rPr>
          <w:lang w:val="el" w:eastAsia="el"/>
        </w:rPr>
      </w:pPr>
      <w:r>
        <w:rPr>
          <w:lang w:val="el" w:eastAsia="el"/>
        </w:rPr>
        <w:t>3. Η παρούσα απόφαση ισχύει από τον χρόνο υπογραφής της.</w:t>
      </w:r>
    </w:p>
    <w:p>
      <w:pPr>
        <w:spacing w:before="240" w:after="240"/>
        <w:rPr>
          <w:lang w:val="el" w:eastAsia="el"/>
        </w:rPr>
      </w:pPr>
      <w:r>
        <w:rPr>
          <w:lang w:val="el" w:eastAsia="el"/>
        </w:rPr>
        <w:t>4. Η παρούσα απόφαση να δημοσιευθεί στην Εφημερίδα της Κυβερνήσεως.</w:t>
      </w:r>
    </w:p>
    <w:p>
      <w:pPr>
        <w:spacing w:before="240" w:after="240"/>
        <w:rPr>
          <w:lang w:val="el" w:eastAsia="el"/>
        </w:rPr>
      </w:pPr>
      <w:r>
        <w:rPr>
          <w:b/>
          <w:bCs/>
          <w:lang w:val="el" w:eastAsia="el"/>
        </w:rPr>
        <w:t>Η ΥΦΥΠΟΥΡΓΟΣ ΟΙΚΟΝΟΜΙΚΩΝ ΑΙΚΑΤΕΡΙΝΗ ΠΑΠΑΝΑΤΣΙΟΥ</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πλην του αριθμ. 2.</w:t>
      </w:r>
    </w:p>
    <w:p>
      <w:pPr>
        <w:spacing w:before="240" w:after="240"/>
        <w:rPr>
          <w:lang w:val="el" w:eastAsia="el"/>
        </w:rPr>
      </w:pPr>
      <w:r>
        <w:rPr>
          <w:lang w:val="el" w:eastAsia="el"/>
        </w:rPr>
        <w:t>2. Διεύθυνση Υποστήριξης Ηλεκτρονικών Υπηρεσιών για ανάρτηση στην ιστοσελίδα της ΑΑΔΕ και Ηλεκτρονική Βιβλιοθήκη ΑΑΔΕ</w:t>
      </w:r>
    </w:p>
    <w:p>
      <w:pPr>
        <w:spacing w:before="240" w:after="240"/>
        <w:rPr>
          <w:lang w:val="el" w:eastAsia="el"/>
        </w:rPr>
      </w:pPr>
      <w:r>
        <w:rPr>
          <w:lang w:val="el" w:eastAsia="el"/>
        </w:rPr>
        <w:t>3. Εθνικό Τυπογραφείο για δημοσίευση στο ΦΕΚ</w:t>
      </w:r>
    </w:p>
    <w:p>
      <w:pPr>
        <w:spacing w:before="240" w:after="240"/>
        <w:rPr>
          <w:lang w:val="el" w:eastAsia="el"/>
        </w:rPr>
      </w:pPr>
      <w:r>
        <w:rPr>
          <w:b/>
          <w:bCs/>
          <w:u w:val="single"/>
          <w:lang w:val="el" w:eastAsia="el"/>
        </w:rPr>
        <w:t>ΙΙ. ΑΠΟΔΕΚΤΕΣ ΓΙΑ ΚΟΙΝΟΠΟΙΗΣΗ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68"/>
        <w:gridCol w:w="1252"/>
        <w:gridCol w:w="1252"/>
        <w:gridCol w:w="618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 μόνο οι αριθ. 1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 μόνο ο αριθμ.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Αποδέκτες Πίνακα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 μόνο οι αριθ.4 περ. ζ΄, 5 περ. α΄, 10,17 και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 μόνο οι αριθ. 2 και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ΙΣΤ΄.</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ΙΘ΄.</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ΚΒ΄.</w:t>
            </w:r>
          </w:p>
        </w:tc>
      </w:tr>
    </w:tbl>
    <w:p>
      <w:pPr>
        <w:spacing w:before="240" w:after="240"/>
        <w:rPr>
          <w:lang w:val="el" w:eastAsia="el"/>
        </w:rPr>
      </w:pPr>
      <w:r>
        <w:rPr>
          <w:lang w:val="el" w:eastAsia="el"/>
        </w:rPr>
        <w:t>18. Γραφείο Υπουργού Οικονομικών.</w:t>
      </w:r>
    </w:p>
    <w:p>
      <w:pPr>
        <w:spacing w:before="240" w:after="240"/>
        <w:rPr>
          <w:lang w:val="el" w:eastAsia="el"/>
        </w:rPr>
      </w:pPr>
      <w:r>
        <w:rPr>
          <w:lang w:val="el" w:eastAsia="el"/>
        </w:rPr>
        <w:t>19. Γραφείο Υφυπουργού Οικονομικών.</w:t>
      </w:r>
    </w:p>
    <w:p>
      <w:pPr>
        <w:spacing w:before="240" w:after="240"/>
        <w:rPr>
          <w:lang w:val="el" w:eastAsia="el"/>
        </w:rPr>
      </w:pPr>
      <w:r>
        <w:rPr>
          <w:lang w:val="el" w:eastAsia="el"/>
        </w:rPr>
        <w:t>20. Γραφείο Γεν. Γραμματέα Οικονομικής Πολιτικής.</w:t>
      </w:r>
    </w:p>
    <w:p>
      <w:pPr>
        <w:spacing w:before="240" w:after="240"/>
        <w:rPr>
          <w:lang w:val="el" w:eastAsia="el"/>
        </w:rPr>
      </w:pPr>
      <w:r>
        <w:rPr>
          <w:lang w:val="el" w:eastAsia="el"/>
        </w:rPr>
        <w:t>21. Γραφείο Γεν. Γραμματέα Πληρ. Συστημάτων.</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Διοικητού ΑΑΔΕ.</w:t>
      </w:r>
    </w:p>
    <w:p>
      <w:pPr>
        <w:spacing w:before="240" w:after="240"/>
        <w:rPr>
          <w:lang w:val="el" w:eastAsia="el"/>
        </w:rPr>
      </w:pPr>
      <w:r>
        <w:rPr>
          <w:lang w:val="el" w:eastAsia="el"/>
        </w:rPr>
        <w:t>2. Γραφείο κ. κ. Γενικών Διευθυντών</w:t>
      </w:r>
    </w:p>
    <w:p>
      <w:pPr>
        <w:spacing w:before="240" w:after="240"/>
        <w:rPr>
          <w:lang w:val="el" w:eastAsia="el"/>
        </w:rPr>
      </w:pPr>
      <w:r>
        <w:rPr>
          <w:lang w:val="el" w:eastAsia="el"/>
        </w:rPr>
        <w:t>3. Δ/νση Ηλεκτρονικής Διακυβέρνησης</w:t>
      </w:r>
    </w:p>
    <w:p>
      <w:pPr>
        <w:spacing w:before="240" w:after="240"/>
        <w:rPr>
          <w:lang w:val="el" w:eastAsia="el"/>
        </w:rPr>
      </w:pPr>
      <w:r>
        <w:rPr>
          <w:lang w:val="el" w:eastAsia="el"/>
        </w:rPr>
        <w:t>4. Δ/νση Νομικής Υποστήριξης</w:t>
      </w:r>
    </w:p>
    <w:p>
      <w:pPr>
        <w:spacing w:before="240" w:after="240"/>
        <w:rPr>
          <w:lang w:val="el" w:eastAsia="el"/>
        </w:rPr>
      </w:pPr>
      <w:r>
        <w:rPr>
          <w:lang w:val="el" w:eastAsia="el"/>
        </w:rPr>
        <w:t>5. Δ/νση Εφαρμογής Άμεσης Φορολογίας</w:t>
      </w:r>
    </w:p>
    <w:p>
      <w:pPr>
        <w:spacing w:before="240" w:after="240"/>
        <w:rPr>
          <w:lang w:val="el" w:eastAsia="el"/>
        </w:rPr>
      </w:pPr>
      <w:r>
        <w:rPr>
          <w:lang w:val="el" w:eastAsia="el"/>
        </w:rPr>
        <w:t>6. Δ/νση Εφαρμογής Έμμεσης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