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14000/472</w:t>
      </w:r>
    </w:p>
    <w:p>
      <w:pPr>
        <w:pStyle w:val="PreambelText"/>
        <w:spacing w:before="240" w:after="240"/>
        <w:rPr>
          <w:lang w:val="el" w:eastAsia="el"/>
        </w:rPr>
      </w:pPr>
      <w:r>
        <w:rPr>
          <w:b/>
          <w:bCs/>
          <w:lang w:val="el" w:eastAsia="el"/>
        </w:rPr>
        <w:t>Πρόγραμμα επιδότησης διακοπών εργαζομένων, ανέργων και οικογενειών αυτών περιόδου 20192020, με Επιταγή Κοινωνικού Τουρισμού.</w:t>
      </w:r>
    </w:p>
    <w:p>
      <w:pPr>
        <w:pStyle w:val="PreambelText"/>
        <w:spacing w:before="240" w:after="240"/>
        <w:rPr>
          <w:lang w:val="el" w:eastAsia="el"/>
        </w:rPr>
      </w:pPr>
      <w:r>
        <w:rPr>
          <w:b/>
          <w:bCs/>
          <w:lang w:val="el" w:eastAsia="el"/>
        </w:rPr>
        <w:t>ΟΙ ΥΠΟΥΡΓΟΙ ΕΡΓΑΣΙΑΣ, ΚΟΙΝΩΝΙΚΗΣ ΑΣΦΑΛΙΣΗΣ</w:t>
      </w:r>
    </w:p>
    <w:p>
      <w:pPr>
        <w:pStyle w:val="PreambelText"/>
        <w:spacing w:before="240" w:after="240"/>
        <w:rPr>
          <w:lang w:val="el" w:eastAsia="el"/>
        </w:rPr>
      </w:pPr>
      <w:r>
        <w:rPr>
          <w:b/>
          <w:bCs/>
          <w:lang w:val="el" w:eastAsia="el"/>
        </w:rPr>
        <w:t>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34, παρ. 6, περ. β), υποπερ. εε)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(Α'88), όπως έχει τροποποιηθεί και ισχύει.</w:t>
      </w:r>
    </w:p>
    <w:p>
      <w:pPr>
        <w:pStyle w:val="PreambelText"/>
        <w:spacing w:before="240" w:after="240"/>
        <w:rPr>
          <w:lang w:val="el" w:eastAsia="el"/>
        </w:rPr>
      </w:pPr>
      <w:r>
        <w:rPr>
          <w:lang w:val="el" w:eastAsia="el"/>
        </w:rPr>
        <w:t>2. Τις διατάξεις του άρθρου 20 του ν. 4270/2014 «Αρχές δημοσιονομικής διαχείρισης και εποπτείας (ενσωμάτωση της Οδηγίας 2011/85/ΕΕ) - δημόσιο λογιστικό και άλλες διατάξεις» (Α’143), όπως έχει τροποποιηθεί και ισχύει.</w:t>
      </w:r>
    </w:p>
    <w:p>
      <w:pPr>
        <w:pStyle w:val="PreambelText"/>
        <w:spacing w:before="240" w:after="240"/>
        <w:rPr>
          <w:lang w:val="el" w:eastAsia="el"/>
        </w:rPr>
      </w:pPr>
      <w:r>
        <w:rPr>
          <w:lang w:val="el" w:eastAsia="el"/>
        </w:rPr>
        <w:t>3. Τις διατάξεις του ν. 2956/2001 «Αναδιάρθρωση του ΟΑΕΔ και άλλες διατάξεις», όπως έχει τροποποιηθεί και ισχύει (Α'258).</w:t>
      </w:r>
    </w:p>
    <w:p>
      <w:pPr>
        <w:pStyle w:val="PreambelText"/>
        <w:spacing w:before="240" w:after="240"/>
        <w:rPr>
          <w:lang w:val="el" w:eastAsia="el"/>
        </w:rPr>
      </w:pPr>
      <w:r>
        <w:rPr>
          <w:lang w:val="el" w:eastAsia="el"/>
        </w:rPr>
        <w:t>4. Τις διατάξεις του Κώδικα Νομοθεσίας για την Κυβέρνηση και τα Κυβερνητικά Όργανα, που κυρώθηκε με το άρθρο πρώτο του π.δ. 63/21-04-2005 (Α'98).</w:t>
      </w:r>
    </w:p>
    <w:p>
      <w:pPr>
        <w:pStyle w:val="PreambelText"/>
        <w:spacing w:before="240" w:after="240"/>
        <w:rPr>
          <w:lang w:val="el" w:eastAsia="el"/>
        </w:rPr>
      </w:pPr>
      <w:r>
        <w:rPr>
          <w:lang w:val="el" w:eastAsia="el"/>
        </w:rPr>
        <w:t>5. Του π.δ. 125/2016 (Α'210) «Διορισμός Υπουργών, Αναπληρωτών Υπουργών και Υφυπουργών» (Α'210).</w:t>
      </w:r>
    </w:p>
    <w:p>
      <w:pPr>
        <w:pStyle w:val="PreambelText"/>
        <w:spacing w:before="240" w:after="240"/>
        <w:rPr>
          <w:lang w:val="el" w:eastAsia="el"/>
        </w:rPr>
      </w:pPr>
      <w:r>
        <w:rPr>
          <w:lang w:val="el" w:eastAsia="el"/>
        </w:rPr>
        <w:t>6. Το π.δ. 73/23-09-2015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7. Το άρθρο 16 του π.δ. 134/25-10-2017 «Οργανισμός Υπουργείου Εργασίας, Κοινωνικής Ασφάλισης και Κοινωνικής Αλληλεγγύης» (Α’168), όπως ισχύει.</w:t>
      </w:r>
    </w:p>
    <w:p>
      <w:pPr>
        <w:pStyle w:val="PreambelText"/>
        <w:spacing w:before="240" w:after="240"/>
        <w:rPr>
          <w:lang w:val="el" w:eastAsia="el"/>
        </w:rPr>
      </w:pPr>
      <w:r>
        <w:rPr>
          <w:lang w:val="el" w:eastAsia="el"/>
        </w:rPr>
        <w:t>8. Τις διατάξεις του π.δ. 23/2019 (Α' 28) «Διορισμός Υπουργού, Αναπληρωτή Υπουργού και Υφυπουργών».</w:t>
      </w:r>
    </w:p>
    <w:p>
      <w:pPr>
        <w:pStyle w:val="PreambelText"/>
        <w:spacing w:before="240" w:after="240"/>
        <w:rPr>
          <w:lang w:val="el" w:eastAsia="el"/>
        </w:rPr>
      </w:pPr>
      <w:r>
        <w:rPr>
          <w:lang w:val="el" w:eastAsia="el"/>
        </w:rPr>
        <w:t>9. Την αριθμ. οικ. 9673/Δ1.3298/28-02-2019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 (Β' 733).</w:t>
      </w:r>
    </w:p>
    <w:p>
      <w:pPr>
        <w:pStyle w:val="PreambelText"/>
        <w:spacing w:before="240" w:after="240"/>
        <w:rPr>
          <w:lang w:val="el" w:eastAsia="el"/>
        </w:rPr>
      </w:pPr>
      <w:r>
        <w:rPr>
          <w:lang w:val="el" w:eastAsia="el"/>
        </w:rPr>
        <w:t>10. Την Υ29/08-10-2015 απόφαση του Πρωθυπουργού «Ανάθεση αρμοδιοτήτων στον Αναπληρωτή Υπουργό Οικονομικών Γεώργιο Χουλιαράκη» (Β'2168).</w:t>
      </w:r>
    </w:p>
    <w:p>
      <w:pPr>
        <w:pStyle w:val="PreambelText"/>
        <w:spacing w:before="240" w:after="240"/>
        <w:rPr>
          <w:lang w:val="el" w:eastAsia="el"/>
        </w:rPr>
      </w:pPr>
      <w:r>
        <w:rPr>
          <w:lang w:val="el" w:eastAsia="el"/>
        </w:rPr>
        <w:t>11. Την 69575/2212/8-2-2019 απόφαση της Υπουργού Εργασίας, Κοινωνικής Ασφάλισης και Κοινωνικής Αλληλεγγύης σχετικά με την ανάληψη δαπάνης για το έτος 2020 (ΑΔΑ: Ω1Π0465Θ1Ω-3Λ0) και τις αποφάσεις ανάληψης υποχρέωσης για το τρέχον έτος με ΑΔΑ: ΩΕ484691Ω2-8ΟΞ, ΑΔΑ: ΨΜ1Ο4691Ω2-Ρ4Γ, ΑΔΑ: 62ΙΨ4691Ω2-ΦΑ3, ΑΔΑ: ΩΩΞΦ4691Ω2-ΤΕΨ, ΑΔΑ: 69234691Ω2-3ΦΤ, ΑΔΑ: Ψ5ΗΝ4691Ω2-Β7Ν, ΑΔΑ: ΨΙΥ- Λ4691Ω2-7Μ9.</w:t>
      </w:r>
    </w:p>
    <w:p>
      <w:pPr>
        <w:pStyle w:val="PreambelText"/>
        <w:spacing w:before="240" w:after="240"/>
        <w:rPr>
          <w:lang w:val="el" w:eastAsia="el"/>
        </w:rPr>
      </w:pPr>
      <w:r>
        <w:rPr>
          <w:lang w:val="el" w:eastAsia="el"/>
        </w:rPr>
        <w:t>12. Το αριθμ. 94946/21-12-2018 έγγραφο του ΟΑΕΔ με το οποίο διαβιβάστηκε η 4675/102/18-12-2018 απόφαση του ΔΣ του Οργανισμού.</w:t>
      </w:r>
    </w:p>
    <w:p>
      <w:pPr>
        <w:pStyle w:val="PreambelText"/>
        <w:spacing w:before="240" w:after="240"/>
        <w:rPr>
          <w:lang w:val="el" w:eastAsia="el"/>
        </w:rPr>
      </w:pPr>
      <w:r>
        <w:rPr>
          <w:lang w:val="el" w:eastAsia="el"/>
        </w:rPr>
        <w:t>13. Την αριθ. οικ. 13972/1217/27-3-2019 εισήγηση της προϊσταμένης της ΓΔΟΥ του ΥΠΕΚΑΑ.</w:t>
      </w:r>
    </w:p>
    <w:p>
      <w:pPr>
        <w:pStyle w:val="PreambelText"/>
        <w:spacing w:before="240" w:after="240"/>
        <w:rPr>
          <w:lang w:val="el" w:eastAsia="el"/>
        </w:rPr>
      </w:pPr>
      <w:r>
        <w:rPr>
          <w:lang w:val="el" w:eastAsia="el"/>
        </w:rPr>
        <w:t>14. Το γεγονός ότι από τις διατάξεις αυτής της απόφασης προκαλείται δαπάνη για το έτος 2019 δαπάνη ύψους 4.000.000,00 € και για το έτος 2020 δαπάνη ύψους 6.000.000,00€ κατ' ανώτατο όριο σε βάρος του προϋπολογισμού του Ενιαίου Λογαριασμού για την Εφαρμογή Κοινωνικών Πολιτικών (ΕΛΕΚΠ) (ΚΑΕ 2639), αποφασίζουμε:</w:t>
      </w:r>
    </w:p>
    <w:p>
      <w:pPr>
        <w:pStyle w:val="PreambelText"/>
        <w:spacing w:before="240" w:after="240"/>
        <w:rPr>
          <w:lang w:val="el" w:eastAsia="el"/>
        </w:rPr>
      </w:pPr>
      <w:r>
        <w:rPr>
          <w:lang w:val="el" w:eastAsia="el"/>
        </w:rPr>
        <w:t>Εγκρίνουμε την κατάρτιση προγράμματος επιδότησης διακοπών εργαζομένων, ανέργων και των οικογενειών αυτών με Επιταγή Κοινωνικού Τουρισμού, ετών 20192020,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ΔΙΚΑΙΟΥΧΟΙ/ΩΦΕΛΟΥΜΕΝΟΙ</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2019-2020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άρθρ.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(αρθρ. 142 του ν. 3655/2008, όπως εξειδικεύτηκε με την 33891/ 606/2008/ΦΕΚ 833-Β’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Ειδικό Μητρώο Ανέργων ΑμεΑ του ΟΑΕΔ. Κρίσιμος χρόνος συνδρομής της προϋπόθεσης είναι η ημερομηνία λήξης της προθεσμίας υποβολής των αιτήσεων.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όπως αυτά αποδεικνύονται από αυτεπάγγελτη αναζήτηση των δικαιολογητικών από αρμόδιο δημόσιο φορέα ή όπως η Δημόσια Πρόσκληση ορίσει. Για τους σκοπούς της παρούσας ως ημερομηνία συμπλήρωσης του 5ου έτους θεωρείται η 01.01.2019.</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όπως αυτά αποδεικνύονται από αυτεπάγγελτη αναζήτηση των δικαιολογητικών από αρμόδιο δημόσιο φορέα ή όπως η Δημόσια Πρόσκληση ορίσει.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γ)</w:t>
      </w:r>
      <w:r>
        <w:rPr>
          <w:lang w:val="en" w:eastAsia="en"/>
        </w:rPr>
        <w:tab/>
      </w:r>
      <w:r>
        <w:rPr>
          <w:lang w:val="el" w:eastAsia="el"/>
        </w:rPr>
        <w:t>τέκνα των δικαιούχων ηλικίας από 18 ετών και ανεξαρτήτως ορίου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 όπως αποδεικνύονται από αυτεπάγγελτη αναζήτηση των δικαιολογητικών από αρμόδιο δημόσιο φορέα ή όπως η Δημόσια Πρόσκληση ορίσει.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αρθρ. 7 της παρούσας, όπως η Δημόσια Πρόσκληση ορίσει.</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2019-2020:</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 - ωφελούμενοι στο πλαίσιο του προγράμματος Κοινωνικού Τουρισμού περιόδου 2018-2019, ανεξαρτήτως από το αν έκαναν χρήση της παροχής ή όχι, εξαιρέσει των επιλεγέντων εκείνων που ανήκουν στην κατηγορία ατόμων με αναπηρία και των ωφελουμένων μελών τους,</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Η διάρκεια του προγράμματος ορίζεται σε 12 μήνες. Οι ημερομηνίες έναρξης και λήξης του προγράμματος ορίζονται στη Δημόσια Πρόσκληση.</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πέντε (5) διανυκτερεύσεις εντός του χρονικού διαστήματος της ως άνω παραγράφου, ενώ προσαυξάνεται κατά πέντε (5) επιπλέον διανυκτερεύσεις για τους δικαιούχους - ωφελούμενους που επιλέγουν τουριστικά καταλύματα των νήσων Λέσβου, Χίου, Σάμου, Λέρου και Κω.</w:t>
      </w:r>
    </w:p>
    <w:p>
      <w:pPr>
        <w:pStyle w:val="MainText"/>
        <w:spacing w:before="120" w:after="0"/>
        <w:rPr>
          <w:lang w:val="el" w:eastAsia="el"/>
        </w:rPr>
      </w:pPr>
      <w:r>
        <w:rPr>
          <w:b/>
          <w:bCs/>
          <w:lang w:val="el" w:eastAsia="el"/>
        </w:rPr>
        <w:t>3.</w:t>
      </w:r>
      <w:r>
        <w:rPr>
          <w:lang w:val="el" w:eastAsia="el"/>
        </w:rPr>
        <w:t xml:space="preserve"> Ο αριθμός των δικαιούχωνωφελούμενων του προγράμματος καθορίζεται στη Δημόσια Πρόσκληση.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ΚΟΙΝΩΝΙΚΟΥ ΤΟΥΡΙΣΜΟΥ -</w:t>
      </w:r>
    </w:p>
    <w:p>
      <w:pPr>
        <w:spacing w:before="240" w:after="240"/>
        <w:rPr>
          <w:lang w:val="el" w:eastAsia="el"/>
        </w:rPr>
      </w:pPr>
      <w:r>
        <w:rPr>
          <w:lang w:val="el" w:eastAsia="el"/>
        </w:rPr>
        <w:t>ΥΨΟΣ ΕΠΙΔΟΤΗΣΗΣ</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μια συγκεκριμένη οικονομική αξία και ο αποκλειστικός σκοπός της είναι η ανταλλαγή της με υπηρεσίες διαμονής από τους παρόχους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και των ωφελουμένων, προσδιορίζεται στη Δημόσια Πρόσκληση και είναι ανάλογο με την περιοχή, τον τύπο και την κατηγορία του τουριστικού καταλύματος.</w:t>
      </w:r>
    </w:p>
    <w:p>
      <w:pPr>
        <w:pStyle w:val="MainText"/>
        <w:spacing w:before="120" w:after="0"/>
        <w:rPr>
          <w:lang w:val="el" w:eastAsia="el"/>
        </w:rPr>
      </w:pPr>
      <w:r>
        <w:rPr>
          <w:b/>
          <w:bCs/>
          <w:lang w:val="el" w:eastAsia="el"/>
        </w:rPr>
        <w:t>3.</w:t>
      </w:r>
      <w:r>
        <w:rPr>
          <w:lang w:val="el" w:eastAsia="el"/>
        </w:rPr>
        <w:t xml:space="preserve"> Η «Επιταγή Κοινωνικού Τουρισμού» έχει τη μορφή ενός μοναδικού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λοιπά στοιχεία των δικαιούχων και των ωφελουμένων στο Μητρώο των παρ. 7 και 12 του άρθρ. 8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σύμφωνα με τις ανάγκες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τα τουριστικά καταλύματα, όπως αυτά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Τα τουριστικά καταλύματα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 ΤΩΝ ΜΗΤΡΩΩΝ ΔΙΚΑΙΟΥΧΩΝ -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της Διοικήτριας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τηρουμένων των διατάξεων των παρ. 9 και 10 του αρ. 34 του ν. 4144/ 2013: το ακριβές χρονικό διάστημα υλοποίησης του προγράμματος, ο αριθμός των δικαιούχων - ωφελουμένων,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καθώς και ο αριθμός μορίων ανά κριτήριο, η διαδικασία κατάρτισης των Μητρώων Δικαιούχων-Ωφελουμένων και Παρόχων, το ποσό επιδότησης και τα ανώτατα όρια ιδιωτικής συμμετοχής ανά διανυκτέρευση, όπου αυτά προβλέπονται,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στο πρόγραμμα.</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(ΦΕΚ Α'/75)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ορίσει.</w:t>
      </w:r>
    </w:p>
    <w:p>
      <w:pPr>
        <w:pStyle w:val="MainText"/>
        <w:spacing w:before="120" w:after="0"/>
        <w:rPr>
          <w:lang w:val="el" w:eastAsia="el"/>
        </w:rPr>
      </w:pPr>
      <w:r>
        <w:rPr>
          <w:b/>
          <w:bCs/>
          <w:lang w:val="el" w:eastAsia="el"/>
        </w:rPr>
        <w:t>7.</w:t>
      </w:r>
      <w:r>
        <w:rPr>
          <w:lang w:val="el" w:eastAsia="el"/>
        </w:rPr>
        <w:t xml:space="preserve"> Υποψήφιοι των οποίων ημέρες εργασίας της παρ. 1 του άρθρ. 2 ή της παρ. 2 του άρθρ. 8 της παρούσας δεν δύναται να αναζητηθούν αυτεπαγγέλτως λόγω μη ένταξής τους στο μηχανογραφικό σύστημα του ΕΦΚΑ για οποιονδήποτε λόγο, υποχρεούνται είτε να επισυνάψουν στην αίτησή τους τα σχετικά παραστατικά είτε να τα προσκομίσουν στα αρμόδια ΚΠΑ2, ως η Δημόσια Πρόσκληση ορίσει.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 ΤΩΝ ΔΙΚΑΙΟΥΧΩΝ- ΚΑΤΑΡΤΙΣΗ ΜΗΤΡΩΟΥ ΔΙΚΑΙΟΥΧΩΝ /ΩΦΕΛΟΥΜΕΝΩΝ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5 του αρθρ.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επιλογής, όπως το ατομικό ή οικογενειακό εισόδημα κατά περίπτωση, ο αριθμός των ανήλικων τέκνων, ο χρόνος συνεχόμενης εγγεγραμμένης ανεργίας και ο αριθμός ημερών ασφάλισης της τριετίας που προηγείται του έτους έναρξης του προγράμματος με εισφορές υπέρ της Εργατικής Εστίας σύμφωνα με την περ. α' της παρ. 1 του άρθρ. 3 του ν. 678/1977, ως ισχύει. Τα μοριοδοτούμενα κριτήρια και ο αριθμός μορίων ανά κριτήριο επιλογής προσδιορίζονται με τη Δημόσια Πρόσκληση.</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από την Ανεξάρτητη Αρχή Δημοσίων Εσόδων (ΑΑΔΕ). Οι πληροφορίες σχετικά με τα ανήλικα τέκνα αναζητούνται αυτεπαγγέλτως από αρμόδιο δημόσιο φορέα ή όπως η Δημόσια Πρόσκληση ορίσει. Οι πληροφορίες σχετικά με τον χρόνο της συνεχόμενης εγγεγραμμένης ανεργίας αναζητούνται από το Μητρώο Ανέργων του Οργανισμού. Οι πληροφορίες σχετικά με τον αριθμό ημερών ασφάλισης των δικαιούχων αναζητούνται αυτεπαγγέλτως από τον ΕΦΚΑ, με την εξαίρεση της παρ.7 του άρθρ.7 της παρούσας.</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Κρίσιμος χρόνος συνδρομής των κριτηρίων που λαμβάνονται υπόψη για την κατάταξη των υποψηφίων είναι ο χρόνος λήξης της προθεσμίας υποβολής των αιτήσεων συμμετοχής στη Δημόσια Πρόσκληση, εξαιρουμένου του εισοδηματικού κριτηρίου και του κριτηρίου των ημερών ασφάλισης της παρ. 2 του παρόντος.</w:t>
      </w:r>
    </w:p>
    <w:p>
      <w:pPr>
        <w:pStyle w:val="MainText"/>
        <w:spacing w:before="120" w:after="0"/>
        <w:rPr>
          <w:lang w:val="el" w:eastAsia="el"/>
        </w:rPr>
      </w:pPr>
      <w:r>
        <w:rPr>
          <w:b/>
          <w:bCs/>
          <w:lang w:val="el" w:eastAsia="el"/>
        </w:rPr>
        <w:t>6.</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ωφελούμενούς τους του αριθμού που προβλέπεται από τη Δημόσια Πρόσκληση.</w:t>
      </w:r>
    </w:p>
    <w:p>
      <w:pPr>
        <w:pStyle w:val="MainText"/>
        <w:spacing w:before="120" w:after="0"/>
        <w:rPr>
          <w:lang w:val="el" w:eastAsia="el"/>
        </w:rPr>
      </w:pPr>
      <w:r>
        <w:rPr>
          <w:b/>
          <w:bCs/>
          <w:lang w:val="el" w:eastAsia="el"/>
        </w:rPr>
        <w:t>7.</w:t>
      </w:r>
      <w:r>
        <w:rPr>
          <w:lang w:val="el" w:eastAsia="el"/>
        </w:rPr>
        <w:t xml:space="preserve"> Μετά τη μοριοδότηση οι δικαιούχοι κατατάσσονται σε προσωρινό Μητρώο Δικαιούχων- Ωφελουμένων, στο οποίο αναγράφονται:</w:t>
      </w:r>
    </w:p>
    <w:p>
      <w:pPr>
        <w:spacing w:before="240" w:after="240"/>
        <w:rPr>
          <w:lang w:val="el" w:eastAsia="el"/>
        </w:rPr>
      </w:pPr>
      <w:r>
        <w:rPr>
          <w:lang w:val="el" w:eastAsia="el"/>
        </w:rPr>
        <w:t>α. ο Κωδικός Αριθμός Αίτησης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όπως αυτά θα προσδιοριστούν από τη Δημόσια Πρόσκληση, τυχόν προσαύξηση της παρ. 4 του παρόντος,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ή μη Επιταγής Κοινωνικού Τουρισμού για τους επιλεγόμενους δικαιούχους και τους ωφελούμενους αυτών που πληρούν τις προϋποθέσεις του άρθρ. 2 της παρούσας.</w:t>
      </w:r>
    </w:p>
    <w:p>
      <w:pPr>
        <w:pStyle w:val="MainText"/>
        <w:spacing w:before="120" w:after="0"/>
        <w:rPr>
          <w:lang w:val="el" w:eastAsia="el"/>
        </w:rPr>
      </w:pPr>
      <w:r>
        <w:rPr>
          <w:b/>
          <w:bCs/>
          <w:lang w:val="el" w:eastAsia="el"/>
        </w:rPr>
        <w:t>8.</w:t>
      </w:r>
      <w:r>
        <w:rPr>
          <w:lang w:val="el" w:eastAsia="el"/>
        </w:rPr>
        <w:t xml:space="preserve"> Για τους υποψήφιους που δεν πληρούν ή που δεν αποδεικνύεται ότι πληρούν τις προϋποθέσεις της παρ. 1 του άρθρ. 2, όπως αυτές εξειδικεύονται από τη Δημόσια Πρόσκληση, ή που εντάσσονται στις περιπτώσεις της παρ. 5 του άρθρ. 2 της παρούσας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9.</w:t>
      </w:r>
      <w:r>
        <w:rPr>
          <w:lang w:val="el" w:eastAsia="el"/>
        </w:rPr>
        <w:t xml:space="preserve"> Μέλη που δηλώθηκαν ως ωφελούμενα στην αίτηση, χωρίς να πληρούν τις προϋποθέσεις του αρθρ. 2 της παρούσας, δεν θα ληφθούν υπ' όψιν κατά την κατάρτιση του προσωρινού Μητρώου Δικαιούχων-Ωφελουμένων και του προσωρινού Πίνακα Αποκλειομένων.</w:t>
      </w:r>
    </w:p>
    <w:p>
      <w:pPr>
        <w:pStyle w:val="MainText"/>
        <w:spacing w:before="120" w:after="0"/>
        <w:rPr>
          <w:lang w:val="el" w:eastAsia="el"/>
        </w:rPr>
      </w:pPr>
      <w:r>
        <w:rPr>
          <w:b/>
          <w:bCs/>
          <w:lang w:val="el" w:eastAsia="el"/>
        </w:rPr>
        <w:t>10.</w:t>
      </w:r>
      <w:r>
        <w:rPr>
          <w:lang w:val="el" w:eastAsia="el"/>
        </w:rPr>
        <w:t xml:space="preserve"> Το προσωρινό Μητρώο Δικαιούχων-Ωφελουμένων και ο προσωρινός Πίνακας Αποκλειομένων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Ωφελουμένων και του προσωρινού Πίνακα Αποκλειομένων εντός της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12.</w:t>
      </w:r>
      <w:r>
        <w:rPr>
          <w:lang w:val="el" w:eastAsia="el"/>
        </w:rPr>
        <w:t xml:space="preserve"> Κατόπιν εξέτασης των ενστάσεων από το Δ.Σ. του Οργανισμού, καταρτίζεται: α) το Οριστικό Μητρώο Δικαιούχων - Ωφελουμένων, στο οποίο αναγράφονται πλέον των λοιπών στοιχείων του προσωρινού Μητρώου της παρ. 7 του παρόντος και οι μοναδικοί ηλεκτρονικοί κωδικοί αριθμοί των Επιταγών Κοινωνικού Τουρισμού και β) ο οριστικός Πίνακας Αποκλειομένων. Το οριστικό Μητρώο Δικαιούχων - Ωφελουμένων και ο οριστικός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13.</w:t>
      </w:r>
      <w:r>
        <w:rPr>
          <w:lang w:val="el" w:eastAsia="el"/>
        </w:rPr>
        <w:t xml:space="preserve"> Το προσωρινό και οριστικό Μητρώο Δικαιούχων - Ωφελουμένων και ο προσωρινός και οριστικός Πίνακας Αποκλειομένων καταρτίζονται από τη Διοικήτρια του ΟΑΕΔ ή από το αρμόδιο όργανο που ορίζεται με απόφασή της.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 6 της παρούσας.</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Παροχών στο πλαίσιο υλοποίησης του προγράμματος Κοινωνικού Τουρισμού περιόδου 2018-2019 υποβάλλουν ηλεκτρονική αίτηση ανανέωσης της συμμετοχής τους στο πρόγραμμα. Οι πάροχοι της παρούσας παραγράφου υποχρεούνται να επισυνάψουν στην ηλεκτρονική τους αίτηση μόνο δικαιολογητικά που έχουν τροποποιηθεί ή αντικατασταθεί σύμφωνα με την κείμενη νομοθεσία.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παροχών συντάσσεται το προσωρινό Μητρώο Παρόχων. Για τους υποψήφιους που από τον έλεγχο των αιτήσεων προκύπτει ότι δεν πληρούνται ή δεν αποδεικνύεται ότι πληρούνται οι προϋποθέσεις του άρθρ. 5 της παρούσας, όπως αυτές εξειδικεύονται με τη Δημόσια Πρόσκληση, συντάσσεται προσωρινός Πίνακας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Παρόχων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του Οργανισμού, καταρτίζεται το Οριστικό Μητρώο Παρόχων και ο οριστικός Πίνακας Αποκλειομένων Παρόχων.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Αποκλειομένων Παρόχων καταρτίζονται από τη Διοικήτρια του ΟΑΕΔ ή από το αρμόδιο όργανο που ορίζεται με απόφασή της.</w:t>
      </w:r>
    </w:p>
    <w:p>
      <w:pPr>
        <w:pStyle w:val="MainText"/>
        <w:spacing w:before="120" w:after="0"/>
        <w:rPr>
          <w:lang w:val="el" w:eastAsia="el"/>
        </w:rPr>
      </w:pPr>
      <w:r>
        <w:rPr>
          <w:b/>
          <w:bCs/>
          <w:lang w:val="el" w:eastAsia="el"/>
        </w:rPr>
        <w:t>7.</w:t>
      </w:r>
      <w:r>
        <w:rPr>
          <w:lang w:val="el" w:eastAsia="el"/>
        </w:rPr>
        <w:t xml:space="preserve"> Η διαδικασία κατάρτισης του Μητρώου Παροχών των παρ. 1 έως 6 του παρόντος ή ένταξης σε αυτό είναι δυνατόν να τροποποιηθεί με Δημόσια Πρόσκληση των παρ. 1 και 4 του άρθρ. 6 της παρούσας.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w:t>
      </w:r>
    </w:p>
    <w:p>
      <w:pPr>
        <w:spacing w:before="240" w:after="240"/>
        <w:rPr>
          <w:lang w:val="el" w:eastAsia="el"/>
        </w:rPr>
      </w:pPr>
      <w:r>
        <w:rPr>
          <w:lang w:val="el" w:eastAsia="el"/>
        </w:rPr>
        <w:t>ΣΥΜΒΑΣΗ ΔΙΚΑΙΟΥΧΩΝ - ΠΑΡΟΧΩΝ, ΟΙΚΟΝΟΜΙΚΗ ΣΥΜΜΕΤΟΧΗ ΤΩΝ ΔΙΚΑΙΟΥΧΩΝ - ΩΦΕΛΟΥΜΕΝΩΝ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Κοινωνικού Τουρισμού, όπως αυτή ορίζεται στην παρ. 2 του άρθρ. 4 της παρούσας και προσδιορίζεται με τη Δημόσια Πρόσκληση, ως αντάλλαγμα μέρους ή του συνόλου των παρεχομένων υπηρεσιών διαμονής.</w:t>
      </w:r>
    </w:p>
    <w:p>
      <w:pPr>
        <w:pStyle w:val="MainText"/>
        <w:spacing w:before="120" w:after="0"/>
        <w:rPr>
          <w:lang w:val="el" w:eastAsia="el"/>
        </w:rPr>
      </w:pPr>
      <w:r>
        <w:rPr>
          <w:b/>
          <w:bCs/>
          <w:lang w:val="el" w:eastAsia="el"/>
        </w:rPr>
        <w:t>4.</w:t>
      </w:r>
      <w:r>
        <w:rPr>
          <w:lang w:val="el" w:eastAsia="el"/>
        </w:rPr>
        <w:t xml:space="preserve"> Για τη διαμονή στα καταλύματα καταβάλλεται από τους δικαιούχους και ιδιωτική οικονομική συμμετοχή, το ύψος της οποίας καθορίζεται στη σύμβαση της παρ. 2 του παρόντος και δεν είναι δυνατόν να υπερβαίνει συγκεκριμένα ανώτατα όρια, τα οποία προσδιορίζονται στη Δημόσια Πρόσκληση. Για τους δικαιούχους - ωφελούμενους που επιλέγουν για τη διαμονή τους τουριστικά καταλύματα των νήσων Λέσβου, Χίου, Σάμου, Λέρου και Κω η ιδιωτική συμμετοχή είναι μηδενική.</w:t>
      </w:r>
    </w:p>
    <w:p>
      <w:pPr>
        <w:pStyle w:val="MainText"/>
        <w:spacing w:before="120" w:after="0"/>
        <w:rPr>
          <w:lang w:val="el" w:eastAsia="el"/>
        </w:rPr>
      </w:pPr>
      <w:r>
        <w:rPr>
          <w:b/>
          <w:bCs/>
          <w:lang w:val="el" w:eastAsia="el"/>
        </w:rPr>
        <w:t>5.</w:t>
      </w:r>
      <w:r>
        <w:rPr>
          <w:lang w:val="el" w:eastAsia="el"/>
        </w:rPr>
        <w:t xml:space="preserve"> Φόροι που βαρύνουν τους διαμένοντες στα τουριστικά καταλύματα δικαιούχους ή ωφελούμενους δεν καλύπτονται από το πρόγραμμα.</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spacing w:before="240" w:after="240"/>
        <w:rPr>
          <w:lang w:val="el" w:eastAsia="el"/>
        </w:rPr>
      </w:pPr>
      <w:r>
        <w:rPr>
          <w:lang w:val="el" w:eastAsia="el"/>
        </w:rPr>
        <w:t>Οι αιτήσεις των παροχών και τα σχετικά δικαιολογητικά για την αποπληρωμή του προγράμματος, όπως αυτά ορίζονται στη Δημόσια Πρόσκληση, υποβάλλονται για κάθε τρίμηνο υλοποίησης του προγράμματος κατά τη διάρκεια του επόμενου ημερολογιακού τριμήνου.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ΤΟΥ ΠΡΟΓΡΑΜΜΑΤΟΣ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Μαΐου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b/>
          <w:bCs/>
          <w:lang w:val="el" w:eastAsia="el"/>
        </w:rPr>
        <w:t>ΚΩΝΣΤΑΝΤΙΝΟΣ ΜΠΑΡΚΑΣ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