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6Ο2Ι46ΜΠ3Ζ-ΨΧΔ</w:t>
      </w:r>
    </w:p>
    <w:p>
      <w:pPr>
        <w:spacing w:before="240" w:after="240"/>
        <w:rPr>
          <w:lang w:val="el" w:eastAsia="el"/>
        </w:rPr>
      </w:pPr>
      <w:r>
        <w:rPr>
          <w:b/>
          <w:bCs/>
          <w:lang w:val="el" w:eastAsia="el"/>
        </w:rPr>
        <w:t>Αριθ. ΦΕΚ: Β’1860 24/05/2019</w:t>
      </w:r>
    </w:p>
    <w:p>
      <w:pPr>
        <w:spacing w:before="240" w:after="240"/>
        <w:rPr>
          <w:lang w:val="el" w:eastAsia="el"/>
        </w:rPr>
      </w:pPr>
      <w:r>
        <w:rPr>
          <w:b/>
          <w:bCs/>
          <w:lang w:val="el" w:eastAsia="el"/>
        </w:rPr>
        <w:t>Αθήνα, 16 Μαΐου 2019</w:t>
      </w:r>
    </w:p>
    <w:p>
      <w:pPr>
        <w:spacing w:before="240" w:after="240"/>
        <w:rPr>
          <w:lang w:val="el" w:eastAsia="el"/>
        </w:rPr>
      </w:pPr>
      <w:r>
        <w:rPr>
          <w:b/>
          <w:bCs/>
          <w:lang w:val="el" w:eastAsia="el"/>
        </w:rPr>
        <w:t>Α.1195</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210 3610030,3610065 210 3615052</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«Τροποποίηση της απόφασης Γ.Γ.Δ.Ε. ΠΟΛ.1022/2014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3 και 4 του άρθρου 14 του Ν.4174/2013,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Την απόφαση του Γενικού Γραμματέα Δημοσίων Εσόδων ΠΟΛ. 1022/7.1.2014 (179 Β΄), όπως ισχύει.</w:t>
      </w:r>
    </w:p>
    <w:p>
      <w:pPr>
        <w:pStyle w:val="StructureList1"/>
        <w:spacing w:before="120" w:after="0"/>
        <w:rPr>
          <w:lang w:val="el" w:eastAsia="el"/>
        </w:rPr>
      </w:pPr>
      <w:r>
        <w:rPr>
          <w:lang w:val="el" w:eastAsia="el"/>
        </w:rPr>
        <w:t>δ)</w:t>
      </w:r>
      <w:r>
        <w:rPr>
          <w:lang w:val="en" w:eastAsia="en"/>
        </w:rPr>
        <w:tab/>
      </w:r>
      <w:r>
        <w:rPr>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39/3/30.11.2017(ΥΟΔΔ 689) απόφαση του Συμβουλίου Διοίκησης της ΑΑΔΕ «Ανανέωση της θητείας του Διοικητή της Ανεξάρτητης Αρχής Δημοσίων Εσόδων», όπως ισχύει</w:t>
      </w:r>
    </w:p>
    <w:p>
      <w:pPr>
        <w:spacing w:before="240" w:after="240"/>
        <w:rPr>
          <w:lang w:val="el" w:eastAsia="el"/>
        </w:rPr>
      </w:pPr>
      <w:r>
        <w:rPr>
          <w:lang w:val="el" w:eastAsia="el"/>
        </w:rPr>
        <w:t>4. Την ανάγκη διενέργειας διασταυρωτικών ελέγχων, για την πάταξη της φοροδιαφυγής.</w:t>
      </w:r>
    </w:p>
    <w:p>
      <w:pPr>
        <w:spacing w:before="240" w:after="240"/>
        <w:rPr>
          <w:lang w:val="el" w:eastAsia="el"/>
        </w:rPr>
      </w:pPr>
      <w:r>
        <w:rPr>
          <w:lang w:val="el" w:eastAsia="el"/>
        </w:rPr>
        <w:t>5.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2018, δεδομένων των πρακτικών προβλημάτων που παρουσιάζονται κατά την εφαρμογή της υποχρέωσης αυτής και του όγκου εργασίας που απαιτείται,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ΠΟΛ.1022/2014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Στο τέλος του άρθρου 6 προστίθεται νέο εδάφιο ως εξής: «Εξαιρετικά για το ημερολογιακό έτος 2018, για τη διόρθωση των αποκλίσεων στα υποβληθέντα στοιχεία προμηθευτών θεωρείται εμπρόθεσμη τροποποιητική δήλωση που υποβλήθηκε μέχρι 20/5/2019 .</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5"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Ειδική Γραμματεία Σ.Δ.Ο.Ε.</w:t>
      </w:r>
    </w:p>
    <w:p>
      <w:pPr>
        <w:spacing w:before="240" w:after="240"/>
        <w:rPr>
          <w:lang w:val="el" w:eastAsia="el"/>
        </w:rPr>
      </w:pPr>
      <w:r>
        <w:rPr>
          <w:lang w:val="el" w:eastAsia="el"/>
        </w:rPr>
        <w:t>5. Δ.ΥΠ.ΗΛ.Υ (για ανάρτηση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πίνακα Η΄</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Οικονομικό Επιμελητήριο Ελλάδας (Πίνακας ΙΒ’)</w:t>
      </w:r>
    </w:p>
    <w:p>
      <w:pPr>
        <w:spacing w:before="240" w:after="240"/>
        <w:rPr>
          <w:lang w:val="el" w:eastAsia="el"/>
        </w:rPr>
      </w:pPr>
      <w:r>
        <w:rPr>
          <w:lang w:val="el" w:eastAsia="el"/>
        </w:rPr>
        <w:t>6. Περιοδικό Φορολογική Επιθεώρηση (Πίνακας Ζ’)</w:t>
      </w:r>
    </w:p>
    <w:p>
      <w:pPr>
        <w:spacing w:before="240" w:after="240"/>
        <w:rPr>
          <w:lang w:val="el" w:eastAsia="el"/>
        </w:rPr>
      </w:pPr>
      <w:r>
        <w:rPr>
          <w:lang w:val="el" w:eastAsia="el"/>
        </w:rPr>
        <w:t>7. Π.Ο.Ε.-Δ.Ο.Υ.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