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A 1194</w:t>
      </w:r>
    </w:p>
    <w:p>
      <w:pPr>
        <w:spacing w:before="240" w:after="240"/>
        <w:rPr>
          <w:lang w:val="el" w:eastAsia="el"/>
        </w:rPr>
      </w:pPr>
      <w:r>
        <w:rPr>
          <w:b/>
          <w:bCs/>
          <w:lang w:val="el" w:eastAsia="el"/>
        </w:rPr>
        <w:t>Τροποποίηση της ΠΟΛ 1176/2018 απόφασης του Διοικητή της Α.Α.Δ.Ε.</w:t>
      </w:r>
    </w:p>
    <w:p>
      <w:pPr>
        <w:spacing w:before="240" w:after="240"/>
        <w:rPr>
          <w:lang w:val="el" w:eastAsia="el"/>
        </w:rPr>
      </w:pPr>
      <w:r>
        <w:rPr>
          <w:lang w:val="el" w:eastAsia="el"/>
        </w:rPr>
        <w:t>Ο ΔΙΟΙΚΗΤΗΣ</w:t>
      </w:r>
    </w:p>
    <w:p>
      <w:pPr>
        <w:spacing w:before="240" w:after="240"/>
        <w:rPr>
          <w:lang w:val="el" w:eastAsia="el"/>
        </w:rPr>
      </w:pPr>
      <w:r>
        <w:rPr>
          <w:lang w:val="el" w:eastAsia="el"/>
        </w:rPr>
        <w:t>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7 και 8 του άρθρου 3 του ν. 4223/2013 (ΦΕΚ Α’ 287), οι οποίες προστέθηκαν με το άρθρο 7 της από 26-7-2018 Πράξης Νομοθετικού Περιεχομένου (ΦΕΚ Α’ 138) η οποία κυρώθηκε με το άρθρο 3 του ν. 4576/2018 (ΦΕΚ 196 Α’) και με το τρίτο άρθρο της από 10-8-2018 Πράξης Νομοθετικού Περιεχομένου (ΦΕΚ Α’ 149), σε συνδυασμό με τις διατάξεις του άρθρου 53 παρ. 1 του ν. 4568/2018 (ΦΕΚ 178 Α’) του άρθρου 38 του ν. 4569/2018 (179 Α’), του άρθρου 77 του ν. 4589/2019 (ΦΕΚ 13 Α’) και του άρθρου 48 του ν. 4607/2019 (ΦΕΚ 65 Α’).</w:t>
      </w:r>
    </w:p>
    <w:p>
      <w:pPr>
        <w:spacing w:before="240" w:after="240"/>
        <w:rPr>
          <w:lang w:val="el" w:eastAsia="el"/>
        </w:rPr>
      </w:pPr>
      <w:r>
        <w:rPr>
          <w:lang w:val="el" w:eastAsia="el"/>
        </w:rPr>
        <w:t>2. Τις διατάξεις του ν. 4174/2013 (ΦΕΚ 170 Α’) «Φορολογικές διαδικασίες και άλλες διατάξεις», όπως ισχύουν.</w:t>
      </w:r>
    </w:p>
    <w:p>
      <w:pPr>
        <w:spacing w:before="240" w:after="240"/>
        <w:rPr>
          <w:lang w:val="el" w:eastAsia="el"/>
        </w:rPr>
      </w:pPr>
      <w:r>
        <w:rPr>
          <w:lang w:val="el" w:eastAsia="el"/>
        </w:rPr>
        <w:t>3. Τις διατάξεις του άρθρου 48 του ν. 4607/2019 (ΦΕΚ 65 Α’) «Ι. Κύρωση της Συμφωνίας για την Ασιατική Τράπεζα Υποδομών και Επενδύσεων, ΙΙ. Εναρμόνιση του Κώδικα Φ.Π.Α. με την Οδηγία (ΕΕ) 2016/1065, III. Ενσωμάτωση των σημείων 1, 2, 4 και 5 του άρθρου 2 και των άρθρων 4, 6, 7 και 8 της Οδηγίας 1164/2016, IV. Τροποποίηση του ν. 2971/2001 και άλλες διατάξεις».</w:t>
      </w:r>
    </w:p>
    <w:p>
      <w:pPr>
        <w:spacing w:before="240" w:after="240"/>
        <w:rPr>
          <w:lang w:val="el" w:eastAsia="el"/>
        </w:rPr>
      </w:pPr>
      <w:r>
        <w:rPr>
          <w:lang w:val="el" w:eastAsia="el"/>
        </w:rPr>
        <w:t>4.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(ΦΕΚ Α’ 94).</w:t>
      </w:r>
    </w:p>
    <w:p>
      <w:pPr>
        <w:spacing w:before="240" w:after="240"/>
        <w:rPr>
          <w:lang w:val="el" w:eastAsia="el"/>
        </w:rPr>
      </w:pPr>
      <w:r>
        <w:rPr>
          <w:lang w:val="el" w:eastAsia="el"/>
        </w:rPr>
        <w:t>5. Την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39/3/30-11-2017 (Υ.Ο.Δ.Δ. 689) απόφαση του Συμβουλίου Διοίκησης της Α.Α.ΔΕ. «Ανανέωσης θητείας του Διοικητή της Ανεξάρτητης Αρχής Δημοσίων Εσόδων», όπως ισχύουν.</w:t>
      </w:r>
    </w:p>
    <w:p>
      <w:pPr>
        <w:spacing w:before="240" w:after="240"/>
        <w:rPr>
          <w:lang w:val="el" w:eastAsia="el"/>
        </w:rPr>
      </w:pPr>
      <w:r>
        <w:rPr>
          <w:lang w:val="el" w:eastAsia="el"/>
        </w:rPr>
        <w:t>6. Την Δ.ΟΡΓ. Α 1115805 ΕΞ 2017/31-7-2017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7. Τη Δ.ΟΡΓ. Α 1036960 ΕΞ 2017 (ΦΕΚ 968 και 1238 Β’)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8. Το γεγονός ότι δεν προκαλείται δαπάνη σε βάρος του Κρατικού Προϋπολογισμού, αποφασίζουμε:</w:t>
      </w:r>
    </w:p>
    <w:p>
      <w:pPr>
        <w:spacing w:before="240" w:after="240"/>
        <w:rPr>
          <w:lang w:val="el" w:eastAsia="el"/>
        </w:rPr>
      </w:pPr>
      <w:r>
        <w:rPr>
          <w:lang w:val="el" w:eastAsia="el"/>
        </w:rPr>
        <w:t>Η παράγραφος 2 της ΠΟΛ. 1176/2018 απόφασης του Διοικητή της Α.Α.Δ.Ε. (ΦΕΚ. 4294 Β’) αντικαθίσταται ως εξής:</w:t>
      </w:r>
    </w:p>
    <w:p>
      <w:pPr>
        <w:spacing w:before="240" w:after="240"/>
        <w:rPr>
          <w:lang w:val="el" w:eastAsia="el"/>
        </w:rPr>
      </w:pPr>
      <w:r>
        <w:rPr>
          <w:lang w:val="el" w:eastAsia="el"/>
        </w:rPr>
        <w:t>«2 . Στις περιπτώσεις κατά τις οποίες δεν χορηγήθηκε η απαλλαγή για τα έτη 2018 και 2019 για τα ακίνητα που υπέστησαν ζημιές στις περιοχές της Περιφέρειας Αττικής και της Περιφερειακής Ενότητας Κορινθίας, τις οποίες έπληξαν οι πυρκαγιές της 23ης και 24ης Ιουλίου 2018, σύμφωνα με τις διατάξεις της παραγράφου 7 του άρθρου 3 του ν. 4223/2013, αυτή χορηγείται με την υποβολή αίτησης στον αρμόδιο Προϊστάμενο Δ.Ο.Υ. σύμφωνα με το συνημμένο στην ΠΟΛ 1200/2017 (ΦΕΚ 4429 και 4726 Β’) υπόδειγμα ΙΑ, το οποίο επέχει θέση δήλωσης, συνοδευόμενο από το Δελτίο Επανελέγχου ή Έκθεση Αυτοψίας, ή Πρωτόκολλο Αυτοψίας Επικινδύνως Ετοιμόρροπου</w:t>
      </w:r>
    </w:p>
    <w:p>
      <w:pPr>
        <w:spacing w:before="240" w:after="240"/>
        <w:rPr>
          <w:lang w:val="el" w:eastAsia="el"/>
        </w:rPr>
      </w:pPr>
      <w:r>
        <w:rPr>
          <w:lang w:val="el" w:eastAsia="el"/>
        </w:rPr>
        <w:t>Κτηρίου του Υπουργείου Υποδομών και Μεταφορών το οποίο θα έχει εκδοθεί μέχρι τις 31 Δεκεμβρίου 2019. Εφόσον η αίτηση γίνει αποδεκτή, εκδίδεται νέα «δήλωση ΕΝ.Φ.Ι.Α. - πράξη διοικητικού προσδιορισμού φόρου», η οποία κοινοποιείται κατά τις διατάξεις της ΠΟΛ. 1125/2014 απόφασης Γ.Γ.Δ.Ε. (ΦΕΚ 1171 Β’) και αναρτάται ηλεκτρονικά στο λογαριασμό του φορολογούμενου στο ΟΠΣ Περιουσιολόγιο (</w:t>
      </w:r>
      <w:hyperlink r:id="rId4" w:history="1">
        <w:r>
          <w:rPr>
            <w:rStyle w:val="Hyperlink"/>
            <w:color w:val="0000EE"/>
            <w:u w:color="0000EE"/>
            <w:lang w:val="el" w:eastAsia="el"/>
          </w:rPr>
          <w:t>www.aade.gr</w:t>
        </w:r>
      </w:hyperlink>
      <w:r>
        <w:rPr>
          <w:lang w:val="el" w:eastAsia="el"/>
        </w:rPr>
        <w:t>). Εφόσον η αίτηση δεν γίνει αποδεκτή, εκδίδεται πράξη απόρριψης, σύμφωνα με το συνημμένο στην ΠΟΛ 1163/2015 (ΦΕΚ 1711 Β’) απόφαση υπόδειγμα 7 και ενημερώνεται επί αποδείξει ο φορολογούμενος».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Μαΐου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