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Α.1203</w:t>
      </w:r>
    </w:p>
    <w:p>
      <w:pPr>
        <w:pStyle w:val="PreambelText"/>
        <w:spacing w:before="240" w:after="240"/>
        <w:rPr>
          <w:lang w:val="el" w:eastAsia="el"/>
        </w:rPr>
      </w:pPr>
      <w:r>
        <w:rPr>
          <w:b/>
          <w:bCs/>
          <w:lang w:val="el" w:eastAsia="el"/>
        </w:rPr>
        <w:t>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w:t>
      </w:r>
    </w:p>
    <w:p>
      <w:pPr>
        <w:pStyle w:val="PreambelText"/>
        <w:spacing w:before="240" w:after="240"/>
        <w:rPr>
          <w:lang w:val="el" w:eastAsia="el"/>
        </w:rPr>
      </w:pPr>
      <w:r>
        <w:rPr>
          <w:lang w:val="el" w:eastAsia="el"/>
        </w:rPr>
        <w:t>Ο ΔΙΟΙΚΗΤΗΣΤΗΣ</w:t>
      </w:r>
    </w:p>
    <w:p>
      <w:pPr>
        <w:pStyle w:val="PreambelText"/>
        <w:spacing w:before="240" w:after="240"/>
        <w:rPr>
          <w:lang w:val="el" w:eastAsia="el"/>
        </w:rPr>
      </w:pPr>
      <w:r>
        <w:rPr>
          <w:lang w:val="el" w:eastAsia="el"/>
        </w:rPr>
        <w:t>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παραγράφου 4 του άρθρου 126 του ν. 2960/2001 (Α’ 265) «Εθνικός Τελωνειακός Κώδικας».</w:t>
      </w:r>
    </w:p>
    <w:p>
      <w:pPr>
        <w:pStyle w:val="StructureList1"/>
        <w:spacing w:before="120" w:after="0"/>
        <w:rPr>
          <w:lang w:val="el" w:eastAsia="el"/>
        </w:rPr>
      </w:pPr>
      <w:r>
        <w:rPr>
          <w:lang w:val="el" w:eastAsia="el"/>
        </w:rPr>
        <w:t>β)</w:t>
      </w:r>
      <w:r>
        <w:rPr>
          <w:lang w:val="en" w:eastAsia="en"/>
        </w:rPr>
        <w:tab/>
      </w:r>
      <w:r>
        <w:rPr>
          <w:lang w:val="el" w:eastAsia="el"/>
        </w:rPr>
        <w:t>Της παραγράφου 10 του άρθρου 123 του ν. 2960/2001,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ν. 4 389/2016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Των άρθρων 120, 121, 121Α, 122, 123, 124 και 126 του ν. 2960/2001, όπως τροποποιήθηκαν και ισχύουν.</w:t>
      </w:r>
    </w:p>
    <w:p>
      <w:pPr>
        <w:pStyle w:val="StructureList1"/>
        <w:spacing w:before="120" w:after="0"/>
        <w:rPr>
          <w:lang w:val="el" w:eastAsia="el"/>
        </w:rPr>
      </w:pPr>
      <w:r>
        <w:rPr>
          <w:lang w:val="el" w:eastAsia="el"/>
        </w:rPr>
        <w:t>ε)</w:t>
      </w:r>
      <w:r>
        <w:rPr>
          <w:lang w:val="en" w:eastAsia="en"/>
        </w:rPr>
        <w:tab/>
      </w:r>
      <w:r>
        <w:rPr>
          <w:lang w:val="el" w:eastAsia="el"/>
        </w:rPr>
        <w:t>Των παραγράφων 6 και 9 του άρθρου 130 του ν. 2960/2001, όπως τροποποιήθηκαν και ισχύουν.</w:t>
      </w:r>
    </w:p>
    <w:p>
      <w:pPr>
        <w:pStyle w:val="StructureList1"/>
        <w:spacing w:before="120" w:after="0"/>
        <w:rPr>
          <w:lang w:val="el" w:eastAsia="el"/>
        </w:rPr>
      </w:pPr>
      <w:r>
        <w:rPr>
          <w:lang w:val="el" w:eastAsia="el"/>
        </w:rPr>
        <w:t>στ)</w:t>
      </w:r>
      <w:r>
        <w:rPr>
          <w:lang w:val="en" w:eastAsia="en"/>
        </w:rPr>
        <w:tab/>
      </w:r>
      <w:r>
        <w:rPr>
          <w:lang w:val="el" w:eastAsia="el"/>
        </w:rPr>
        <w:t>Του άρθρου 4 και της παραγράφου 2 του άρθρου 5 του ν. 1573/1985 (Α’ 201), όπως τροποποιήθηκαν και ισχύουν.</w:t>
      </w:r>
    </w:p>
    <w:p>
      <w:pPr>
        <w:pStyle w:val="StructureList1"/>
        <w:spacing w:before="120" w:after="0"/>
        <w:rPr>
          <w:lang w:val="el" w:eastAsia="el"/>
        </w:rPr>
      </w:pPr>
      <w:r>
        <w:rPr>
          <w:lang w:val="el" w:eastAsia="el"/>
        </w:rPr>
        <w:t>ζ)</w:t>
      </w:r>
      <w:r>
        <w:rPr>
          <w:lang w:val="en" w:eastAsia="en"/>
        </w:rPr>
        <w:tab/>
      </w:r>
      <w:r>
        <w:rPr>
          <w:lang w:val="el" w:eastAsia="el"/>
        </w:rPr>
        <w:t>Της παραγράφου 1 του άρθρου 16 του ν. 2227/1994 (Α’ 1994).</w:t>
      </w:r>
    </w:p>
    <w:p>
      <w:pPr>
        <w:pStyle w:val="PreambelText"/>
        <w:spacing w:before="240" w:after="240"/>
        <w:rPr>
          <w:lang w:val="el" w:eastAsia="el"/>
        </w:rPr>
      </w:pPr>
      <w:r>
        <w:rPr>
          <w:lang w:val="el" w:eastAsia="el"/>
        </w:rPr>
        <w:t>2. Την Δ.ΟΡΓ.Α 1036960 ΕΞ 2017/10-3-2017 απόφαση του Διοικητή της Ανεξάρτητης Αρχής Δημοσίων Εσόδων Α.Α.Δ.Ε. (Β’968) «Οργανισμός της Ανεξάρτητης Αρχής Δημοσίων Εσόδων (Α.Α.Δ.Ε.)».</w:t>
      </w:r>
    </w:p>
    <w:p>
      <w:pPr>
        <w:pStyle w:val="PreambelText"/>
        <w:spacing w:before="240" w:after="240"/>
        <w:rPr>
          <w:lang w:val="el" w:eastAsia="el"/>
        </w:rPr>
      </w:pPr>
      <w:r>
        <w:rPr>
          <w:lang w:val="el" w:eastAsia="el"/>
        </w:rPr>
        <w:t>3. Την Δ6Α 1015213 ΕΞ 2013/28-1-2013 (Β’130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παραγράφου 3 του άρθρου 41 του ν. 4389/2016.</w:t>
      </w:r>
    </w:p>
    <w:p>
      <w:pPr>
        <w:pStyle w:val="PreambelText"/>
        <w:spacing w:before="240" w:after="240"/>
        <w:rPr>
          <w:lang w:val="el" w:eastAsia="el"/>
        </w:rPr>
      </w:pPr>
      <w:r>
        <w:rPr>
          <w:lang w:val="el" w:eastAsia="el"/>
        </w:rPr>
        <w:t>4. Την αριθμ.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39/3/30.11.2017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5. Την αριθμ. Δ19Α 5041533 ΕΞ 2013/2-12-2013 (ΦΕΚ Β’ 3051/2-12-2013) ΑΥΟ «Καθιέρωση πληροφορικού συστήματος ICISnet και ηλεκτρονικών συναλλαγών, σε πλήρη εφαρμογή».</w:t>
      </w:r>
    </w:p>
    <w:p>
      <w:pPr>
        <w:pStyle w:val="PreambelText"/>
        <w:spacing w:before="240" w:after="240"/>
        <w:rPr>
          <w:lang w:val="el" w:eastAsia="el"/>
        </w:rPr>
      </w:pPr>
      <w:r>
        <w:rPr>
          <w:lang w:val="el" w:eastAsia="el"/>
        </w:rPr>
        <w:t>6. Την αριθμ. ΔΕΦΚ 5041345 ΕΞ 2013/28-11-2013 ΕΔΥΟ «Οδηγίες για τη λειτουργία του υποσυστήματος ΕΙΔΙΚΩΝ ΦΟΡΩΝ ΚΑΤΑΝΑΛΩΣΗΣ στο ICISnet».</w:t>
      </w:r>
    </w:p>
    <w:p>
      <w:pPr>
        <w:pStyle w:val="PreambelText"/>
        <w:spacing w:before="240" w:after="240"/>
        <w:rPr>
          <w:lang w:val="el" w:eastAsia="el"/>
        </w:rPr>
      </w:pPr>
      <w:r>
        <w:rPr>
          <w:lang w:val="el" w:eastAsia="el"/>
        </w:rPr>
        <w:t>7. Την ΔΤΔ Α 1184721 ΕΞ 2016/16-12-2016 (ΦΕΚ Β’ 4488/30-12-2016) απόφαση Γενικού Γραμματέα Δημοσίων Εσόδων «Υποχρεωτική ηλεκτρονική υποβολή των υποστηρικτικών της διασάφησης εισαγωγής εγγράφων- Τήρηση αρχείου».</w:t>
      </w:r>
    </w:p>
    <w:p>
      <w:pPr>
        <w:pStyle w:val="PreambelText"/>
        <w:spacing w:before="240" w:after="240"/>
        <w:rPr>
          <w:lang w:val="el" w:eastAsia="el"/>
        </w:rPr>
      </w:pPr>
      <w:r>
        <w:rPr>
          <w:lang w:val="el" w:eastAsia="el"/>
        </w:rPr>
        <w:t>8. Την ανάγκη επανακαθορισμού της διαδικασίας προσδιορισμού και διαμόρφωσης της φορολογητέας αξίας, για την επιβολή του τέλους ταξινόμησης επιβατικών και φορτηγών αυτοκινήτων και μοτοσικλετών και ρύθμισης συναφών θεμάτων, μετά την τροποποίηση των άρθρων 120, 121, 123, 126 και 141 του ν. 2960/2001 με το άρθρο 59 του ν. 4389/2016 (Α’ 94).</w:t>
      </w:r>
    </w:p>
    <w:p>
      <w:pPr>
        <w:pStyle w:val="PreambelText"/>
        <w:spacing w:before="240" w:after="240"/>
        <w:rPr>
          <w:lang w:val="el" w:eastAsia="el"/>
        </w:rPr>
      </w:pPr>
      <w:r>
        <w:rPr>
          <w:lang w:val="el" w:eastAsia="el"/>
        </w:rPr>
        <w:t>9. Την ανάγκη απλούστευσης της διαδικασίας προσδιορισμού της φορολογητέας αξίας με την καθιέρωση της υποχρεωτικής ηλεκτρονικής υποβολής των υποστηρικτικών, της Ειδικής Δήλωσης για την βεβαίωση και είσπραξη του τέλους ταξινόμησης, εγγράφων.</w:t>
      </w:r>
    </w:p>
    <w:p>
      <w:pPr>
        <w:pStyle w:val="PreambelText"/>
        <w:spacing w:before="240" w:after="240"/>
        <w:rPr>
          <w:lang w:val="el" w:eastAsia="el"/>
        </w:rPr>
      </w:pPr>
      <w:r>
        <w:rPr>
          <w:lang w:val="el" w:eastAsia="el"/>
        </w:rPr>
        <w:t>10. Το γεγονός ότι από τις διατάξεις της παρούσας,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 - Ορισμοί</w:t>
      </w:r>
    </w:p>
    <w:p>
      <w:pPr>
        <w:pStyle w:val="MainText"/>
        <w:spacing w:before="120" w:after="0"/>
        <w:rPr>
          <w:lang w:val="el" w:eastAsia="el"/>
        </w:rPr>
      </w:pPr>
      <w:r>
        <w:rPr>
          <w:b/>
          <w:bCs/>
          <w:lang w:val="el" w:eastAsia="el"/>
        </w:rPr>
        <w:t>1.</w:t>
      </w:r>
      <w:r>
        <w:rPr>
          <w:lang w:val="el" w:eastAsia="el"/>
        </w:rPr>
        <w:t xml:space="preserve"> Με την παρούσα απόφαση καθορίζονται:</w:t>
      </w:r>
    </w:p>
    <w:p>
      <w:pPr>
        <w:spacing w:before="240" w:after="240"/>
        <w:rPr>
          <w:lang w:val="el" w:eastAsia="el"/>
        </w:rPr>
      </w:pPr>
      <w:r>
        <w:rPr>
          <w:lang w:val="el" w:eastAsia="el"/>
        </w:rPr>
        <w:t>α. οι προδιαγραφές των τιμοκαταλόγων με τις λιανικές τιμές πώλησης προ φόρων ή τις τιμές χονδρικής πώλησης των οχημάτων, κατά περίπτωση, οι οποίοι υποβάλλονται για τον προσδιορισμό και τη διαμόρφωση της φορολογητέας αξίας, καθώς και οι λεπτομέρειες, ως προς τη δημοσίευση αυτών,</w:t>
      </w:r>
    </w:p>
    <w:p>
      <w:pPr>
        <w:spacing w:before="240" w:after="240"/>
        <w:rPr>
          <w:lang w:val="el" w:eastAsia="el"/>
        </w:rPr>
      </w:pPr>
      <w:r>
        <w:rPr>
          <w:lang w:val="el" w:eastAsia="el"/>
        </w:rPr>
        <w:t>β. η διαδικασία για τον προσδιορισμό και τη διαμόρφωση της φορολογητέας αξίας, για την επιβολή του τέλους ταξινόμησης σε επιβατικά και φορτηγά αυτοκίνητα, καθώς και μοτοσικλέτες, σύμφωνα με τα οριζόμενα στα άρθρα 121, 123, 124 και 126 του ν. 2960/2001,</w:t>
      </w:r>
    </w:p>
    <w:p>
      <w:pPr>
        <w:spacing w:before="240" w:after="240"/>
        <w:rPr>
          <w:lang w:val="el" w:eastAsia="el"/>
        </w:rPr>
      </w:pPr>
      <w:r>
        <w:rPr>
          <w:lang w:val="el" w:eastAsia="el"/>
        </w:rPr>
        <w:t>γ. οι αρμόδιες αρχές για την υποβολή των τιμοκαταλόγων και τα υπόχρεα πρόσωπα υποβολής αυτών,</w:t>
      </w:r>
    </w:p>
    <w:p>
      <w:pPr>
        <w:spacing w:before="240" w:after="240"/>
        <w:rPr>
          <w:lang w:val="el" w:eastAsia="el"/>
        </w:rPr>
      </w:pPr>
      <w:r>
        <w:rPr>
          <w:lang w:val="el" w:eastAsia="el"/>
        </w:rPr>
        <w:t>δ. οι ειδικές περιπτώσεις καθορισμού της φορολογητέας αξίας και η διαδικασία άμεσης παραλαβής οχημάτων, ε. η μεθοδολογία προσδιορισμού των ποσοστών απομείωσης της φορολογητέας αξίας, των επιβατικών,</w:t>
      </w:r>
    </w:p>
    <w:p>
      <w:pPr>
        <w:spacing w:before="240" w:after="240"/>
        <w:rPr>
          <w:lang w:val="el" w:eastAsia="el"/>
        </w:rPr>
      </w:pPr>
      <w:r>
        <w:rPr>
          <w:lang w:val="el" w:eastAsia="el"/>
        </w:rPr>
        <w:t>στ. η υποχρεωτική ηλεκτρονική υποβολή των υποστηρικτικών, της Ειδικής Δήλωσης του άρθρου 130 του ν. 2960/2001, δικαιολογητικών εγγράφων για τον προσδιορισμό της φορολογητέας αξίας των οχημάτων.</w:t>
      </w:r>
    </w:p>
    <w:p>
      <w:pPr>
        <w:pStyle w:val="MainText"/>
        <w:spacing w:before="120" w:after="0"/>
        <w:rPr>
          <w:lang w:val="el" w:eastAsia="el"/>
        </w:rPr>
      </w:pPr>
      <w:r>
        <w:rPr>
          <w:b/>
          <w:bCs/>
          <w:lang w:val="el" w:eastAsia="el"/>
        </w:rPr>
        <w:t>2.</w:t>
      </w:r>
      <w:r>
        <w:rPr>
          <w:lang w:val="el" w:eastAsia="el"/>
        </w:rPr>
        <w:t xml:space="preserve"> Για τους σκοπούς της παρούσας απόφασης:</w:t>
      </w:r>
    </w:p>
    <w:p>
      <w:pPr>
        <w:spacing w:before="240" w:after="240"/>
        <w:rPr>
          <w:lang w:val="el" w:eastAsia="el"/>
        </w:rPr>
      </w:pPr>
      <w:r>
        <w:rPr>
          <w:lang w:val="el" w:eastAsia="el"/>
        </w:rPr>
        <w:t>α. Ως προσδιορισμός της φορολογητέας αξίας, για την επιβολή του τέλους ταξινόμησης, νοείται ο υπολογισμός, κατά περίπτωση, της λιανικής τιμής πώλησης προ φόρων ή της τιμής χονδρικής πώλησης, κατά μάρκα, τύπο, παραλλαγή και έκδοση του οχήματος, με βάση τους υποβαλλόμενους τιμοκαταλόγους στην αρμόδια τελωνειακή αρχή, ως βασικό στοιχείο διαμόρφωσης της φορολογητέας αξίας για την επιβολή του τέλους ταξινόμησης.</w:t>
      </w:r>
    </w:p>
    <w:p>
      <w:pPr>
        <w:spacing w:before="240" w:after="240"/>
        <w:rPr>
          <w:lang w:val="el" w:eastAsia="el"/>
        </w:rPr>
      </w:pPr>
      <w:r>
        <w:rPr>
          <w:lang w:val="el" w:eastAsia="el"/>
        </w:rPr>
        <w:t>β. Ως διαμόρφωση της φορολογητέας αξίας για την επιβολή του τέλους ταξινόμησης νοείται ο υπολογισμός της τελικής φορολογητέας αξίας για την επιβολή του τέλους ταξινόμησης, βάσει των απομειώσεων και των άλλων στοιχείων που λαμβάνονται υπόψη, κατά περίπτωση, κατ’ εφαρμογή των οριζομένων στα άρθρα 121, 123, 124 και 126 του ν. 2960/2001, ανά κατηγορία οχήματος.</w:t>
      </w:r>
    </w:p>
    <w:p>
      <w:pPr>
        <w:spacing w:before="240" w:after="240"/>
        <w:rPr>
          <w:lang w:val="el" w:eastAsia="el"/>
        </w:rPr>
      </w:pPr>
      <w:r>
        <w:rPr>
          <w:lang w:val="el" w:eastAsia="el"/>
        </w:rPr>
        <w:t>γ. Ως καθορισμός της φορολογητέας αξίας για την επιβολή του τέλους ταξινόμησης νοείται ο υπολογισμός τεκμαρτής αξίας στις ειδικές περιπτώσεις του άρθρου 9 της παρούσας, με βάση τις αξίες πανομοιότυπων ή παρόμοιων μοντέλων, παραλλαγών ή εκδόσεων, αυτοκινήτων οχημάτων της ίδιας μάρκας του ιδίου έτους κυκλοφορίας στην ελληνική ή διεθνή αγορά, κατά περίπτωση, ή με βάση άλλα διαθέσιμα στοιχεία στις Τελωνειακές Περιφέρειες, ή με βάση τις πρόσθετες πληροφορίες, κατ’ εφαρμογή της περίπτωσης β’ της παραγράφου 3 του άρθρου 5 της παρούσας.</w:t>
      </w:r>
    </w:p>
    <w:p>
      <w:pPr>
        <w:spacing w:before="240" w:after="240"/>
        <w:rPr>
          <w:lang w:val="el" w:eastAsia="el"/>
        </w:rPr>
      </w:pPr>
      <w:r>
        <w:rPr>
          <w:lang w:val="el" w:eastAsia="el"/>
        </w:rPr>
        <w:t>Κεφάλαιο Α’</w:t>
      </w:r>
    </w:p>
    <w:p>
      <w:pPr>
        <w:spacing w:before="240" w:after="240"/>
        <w:rPr>
          <w:lang w:val="el" w:eastAsia="el"/>
        </w:rPr>
      </w:pPr>
      <w:r>
        <w:rPr>
          <w:lang w:val="el" w:eastAsia="el"/>
        </w:rPr>
        <w:t>Υποβολή τιμοκαταλόγων - Διατυπώσεις και δικαιολογητικά για τον προσδιορισμό της φορολογητέας αξίας οχημάτων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Τιμοκατάλογοι</w:t>
      </w:r>
    </w:p>
    <w:p>
      <w:pPr>
        <w:pStyle w:val="MainText"/>
        <w:spacing w:before="120" w:after="0"/>
        <w:rPr>
          <w:lang w:val="el" w:eastAsia="el"/>
        </w:rPr>
      </w:pPr>
      <w:r>
        <w:rPr>
          <w:b/>
          <w:bCs/>
          <w:lang w:val="el" w:eastAsia="el"/>
        </w:rPr>
        <w:t>1.</w:t>
      </w:r>
      <w:r>
        <w:rPr>
          <w:lang w:val="el" w:eastAsia="el"/>
        </w:rPr>
        <w:t xml:space="preserve"> Τιμοκατάλογοι υποβάλλονται για επιβατικά αυτοκίνητα της Δ.Κ. 87.03, φορτηγά αυτοκίνητα της Δ.Κ. 87.04 και μοτοσικλέτες της Δ.Κ. 87.11 και περιλαμβάνουν τις λιανικές τιμές πώλησης προ φόρων ή τις τιμές χονδρικής πώλησης των οχημάτων, κατά περίπτωση, καθώς και την αξία του προαιρετικού (EXTRA) αυτών εξοπλισμού που δύναται να ενσωματωθεί κατά εμπορική ονομασία, τύπο, παραλλαγή και έκδοση οχήματος.</w:t>
      </w:r>
    </w:p>
    <w:p>
      <w:pPr>
        <w:pStyle w:val="MainText"/>
        <w:spacing w:before="120" w:after="0"/>
        <w:rPr>
          <w:lang w:val="el" w:eastAsia="el"/>
        </w:rPr>
      </w:pPr>
      <w:r>
        <w:rPr>
          <w:b/>
          <w:bCs/>
          <w:lang w:val="el" w:eastAsia="el"/>
        </w:rPr>
        <w:t>2.</w:t>
      </w:r>
      <w:r>
        <w:rPr>
          <w:lang w:val="el" w:eastAsia="el"/>
        </w:rPr>
        <w:t xml:space="preserve"> Ως αρμόδια Τελωνειακή Αρχή για την υποβολή των τιμοκαταλόγων ορίζεται η Τελωνειακή Περιφέρεια Αττικής.</w:t>
      </w:r>
    </w:p>
    <w:p>
      <w:pPr>
        <w:pStyle w:val="MainText"/>
        <w:spacing w:before="120" w:after="0"/>
        <w:rPr>
          <w:lang w:val="el" w:eastAsia="el"/>
        </w:rPr>
      </w:pPr>
      <w:r>
        <w:rPr>
          <w:b/>
          <w:bCs/>
          <w:lang w:val="el" w:eastAsia="el"/>
        </w:rPr>
        <w:t>3.</w:t>
      </w:r>
      <w:r>
        <w:rPr>
          <w:lang w:val="el" w:eastAsia="el"/>
        </w:rPr>
        <w:t xml:space="preserve"> Οι τιμοκατάλογοι υποβάλλονται υποχρεωτικά στην ελληνική γλώσσα από τους κατασκευαστές, προκειμένου για εγχωρίως παραγόμενα οχήματα ή από τους εισαγωγείς/επίσημους αντιπροσώπους/διανομείς, προκειμένου για εισαγόμενα από τρίτες χώρες ή οχήματα αποκτούμενα από χώρες της Ε.Ε. στην Τελωνειακή Περιφέρεια Αττικής. Ειδικότερα, τιμοκαταλόγους λιανικής πώλησης προ φόρων υποβάλλουν και πρόσωπα που διαθέτουν στην ελληνική αγορά, καινούργια οχήματα τα οποία προέρχονται από διασκευή κατά τα οριζόμενα στο άρθρο 10 της παρούσας, στις περιπτώσεις που η φορολογητέα αξία των διασκευασθέντων οχημάτων διαμορφώνεται με βάση τις λιανικές τιμές πώλησης προ φόρων, σύμφωνα με τα άρθρα 126 και 123 του ν. 2960/2001. Ομοίως, τιμοκατάλογοι λιανικής τιμής πώλησης προ φόρων υποβάλλονται από τα πρόσωπα που διαθέτουν στην ελληνική αγορά καινούργια ασθενοφόρα οχήματα της Δ.Κ. 87.03, προερχόμενα από διασκευή καινούργιων κλειστών φορτηγών οχημάτων της Δ.Κ. 87.04.</w:t>
      </w:r>
    </w:p>
    <w:p>
      <w:pPr>
        <w:pStyle w:val="MainText"/>
        <w:spacing w:before="120" w:after="0"/>
        <w:rPr>
          <w:lang w:val="el" w:eastAsia="el"/>
        </w:rPr>
      </w:pPr>
      <w:r>
        <w:rPr>
          <w:b/>
          <w:bCs/>
          <w:lang w:val="el" w:eastAsia="el"/>
        </w:rPr>
        <w:t>4.</w:t>
      </w:r>
      <w:r>
        <w:rPr>
          <w:lang w:val="el" w:eastAsia="el"/>
        </w:rPr>
        <w:t xml:space="preserve"> Για τη διαπίστωση ότι ένα φυσικό ή νομικό πρόσωπο διενεργεί εισαγωγές ή ενδοκοινοτικές αποκτήσεις αυτοκινήτων οχημάτων και μοτοσικλετών, ως Επίσημος Διανομέας/ Αντιπρόσωπος κατασκευαστικού οίκου του εξωτερικού, απαιτείται η υποβολή στην Τελωνειακή Περιφέρεια Αττικής, αντιγράφου ή αποσπάσματος του συναφθέντος μετά του αλλοδαπού οίκου, συμβολαίου περί παραχωρήσεως του δικαιώματος της διάθεσης στην Ελλάδα των υπό αυτού κατασκευαζόμενων οχημάτων.</w:t>
      </w:r>
    </w:p>
    <w:p>
      <w:pPr>
        <w:pStyle w:val="MainText"/>
        <w:spacing w:before="120" w:after="0"/>
        <w:rPr>
          <w:lang w:val="el" w:eastAsia="el"/>
        </w:rPr>
      </w:pPr>
      <w:r>
        <w:rPr>
          <w:b/>
          <w:bCs/>
          <w:lang w:val="el" w:eastAsia="el"/>
        </w:rPr>
        <w:t>5.</w:t>
      </w:r>
      <w:r>
        <w:rPr>
          <w:lang w:val="el" w:eastAsia="el"/>
        </w:rPr>
        <w:t xml:space="preserve"> Οι επίσημοι διανομείς υποχρεούνται να γνωστοποιούν άμεσα στην ως άνω αρμόδια Τελωνειακή Περιφέρεια οποιαδήποτε μεταβολή επέλθει ως προς τη συμφωνία μετά του κατασκευαστικού οίκου, όσον αφορά στην αντιπροσώπευση και διανομή των υπό του οίκου αυτού κατασκευαζόμενων οχημάτων, καθώς και στις μεταβολές των τιμών λιανικής ή χονδρικής πώλησης των οχημάτων, κατά περίπτωση. Ομοίως, οι εγχώριοι κατασκευαστές υποχρεούνται να γνωστοποιούν άμεσα τις μεταβολές των τιμών λιανικής ή χονδρικής πώλησης των οχημάτων, κατά περίπτωση. Για τη γνωστοποίηση της μεταβολής των τιμών πώλησης των οχημάτων κατατίθεται νέος τιμοκατάλογος, στον οποίο αναφέρεται και σε ποσοστό επί τοις εκατό η μεταβολή των τιμών του προηγούμενου αντίστοιχου τιμοκαταλόγου.</w:t>
      </w:r>
    </w:p>
    <w:p>
      <w:pPr>
        <w:pStyle w:val="MainText"/>
        <w:spacing w:before="120" w:after="0"/>
        <w:rPr>
          <w:lang w:val="el" w:eastAsia="el"/>
        </w:rPr>
      </w:pPr>
      <w:r>
        <w:rPr>
          <w:b/>
          <w:bCs/>
          <w:lang w:val="el" w:eastAsia="el"/>
        </w:rPr>
        <w:t>6.</w:t>
      </w:r>
      <w:r>
        <w:rPr>
          <w:lang w:val="el" w:eastAsia="el"/>
        </w:rPr>
        <w:t xml:space="preserve"> Οι λιανικές τιμές πώλησης προ φόρων που περιλαμβάνονται στους τιμοκαταλόγους, για τη διαμόρφωση της φορολογητέας αξίας για την επιβολή του τέλους ταξινόμησης, αφορούν στην ανώτατη προτεινόμενη τιμή πώλησης, χωρίς Φ.Π.Α., των αυτοκινήτων, κατά μάρκα/εμπορική ονομασία του κατασκευαστή, εργοστασιακό τύπο, παραλλαγή/μοντέλο και έκδοση στην ελληνική αγορά.</w:t>
      </w:r>
    </w:p>
    <w:p>
      <w:pPr>
        <w:spacing w:before="240" w:after="240"/>
        <w:rPr>
          <w:lang w:val="el" w:eastAsia="el"/>
        </w:rPr>
      </w:pPr>
      <w:r>
        <w:rPr>
          <w:lang w:val="el" w:eastAsia="el"/>
        </w:rPr>
        <w:t>Στην εν λόγω τιμή συμπεριλαμβάνεται η αξία του εξοπλισμού, ο οποίος είναι ήδη ενσωματωμένος στη συγκεκριμένη έκδοση του οχήματος, ως προς την αξία, καθώς και κάθε είδους διαμορφωτικό της τιμής πώλησης, κόστος. Νοείται ότι στη λιανική τιμή πώλησης προ φόρων, συμπεριλαμβάνονται οι δασμοί για οχήματα που προέρχονται από τρίτες προς την Ε.Ε. χώρες, ως ένα εκ των βασικών διαμορφωτικών στοιχείων της λιανικής τιμής πώλησης αυτών.</w:t>
      </w:r>
    </w:p>
    <w:p>
      <w:pPr>
        <w:pStyle w:val="MainText"/>
        <w:spacing w:before="120" w:after="0"/>
        <w:rPr>
          <w:lang w:val="el" w:eastAsia="el"/>
        </w:rPr>
      </w:pPr>
      <w:r>
        <w:rPr>
          <w:b/>
          <w:bCs/>
          <w:lang w:val="el" w:eastAsia="el"/>
        </w:rPr>
        <w:t>7.</w:t>
      </w:r>
      <w:r>
        <w:rPr>
          <w:lang w:val="el" w:eastAsia="el"/>
        </w:rPr>
        <w:t xml:space="preserve"> Στους τιμοκαταλόγους περιλαμβάνεται επίσης, η αξία, ήτοι η λιανική τιμή πώλησης προ φόρων των ειδών του πρόσθετου/προαιρετικού εξοπλισμού των οχημάτων, ο οποίος δεν είναι ήδη ενσωματωμένος στις ανωτέρω εκδόσεις των οχημάτων, ως προς την αξία και ο οποίος δύναται να διατίθεται μεμονωμένα, ή σε συνδυασμούς ειδών, με ένδειξη ως προς τα οχήματα για τα οποία είναι διαθέσιμος, κατά τύπο, παραλλαγή και έκδοση. Σε περίπτωση συνδυασμού ειδών εξοπλισμού, αναγράφονται αναλυτικά τα είδη που περιλαμβάνονται στον συγκεκριμένο συνδυασμό. Η αξία των ειδών του πρόσθετου/προαιρετικού εξοπλισμού αναγράφεται στους τιμοκαταλόγους ξεχωριστά και διακριτά, ανά κωδικό είδους ή ανά κωδικό συνδυασμού ειδών.</w:t>
      </w:r>
    </w:p>
    <w:p>
      <w:pPr>
        <w:spacing w:before="240" w:after="240"/>
        <w:rPr>
          <w:lang w:val="el" w:eastAsia="el"/>
        </w:rPr>
      </w:pPr>
      <w:r>
        <w:rPr>
          <w:lang w:val="el" w:eastAsia="el"/>
        </w:rPr>
        <w:t>Οι λιανικές τιμές πώλησης προ φόρων, τόσο της βασικής έκδοσης των οχημάτων, όσο και του πρόσθετου/ προαιρετικού εξοπλισμού αναγράφονται υποχρεωτικά σε ευρώ.</w:t>
      </w:r>
    </w:p>
    <w:p>
      <w:pPr>
        <w:pStyle w:val="MainText"/>
        <w:spacing w:before="120" w:after="0"/>
        <w:rPr>
          <w:lang w:val="el" w:eastAsia="el"/>
        </w:rPr>
      </w:pPr>
      <w:r>
        <w:rPr>
          <w:b/>
          <w:bCs/>
          <w:lang w:val="el" w:eastAsia="el"/>
        </w:rPr>
        <w:t>8.</w:t>
      </w:r>
      <w:r>
        <w:rPr>
          <w:lang w:val="el" w:eastAsia="el"/>
        </w:rPr>
        <w:t xml:space="preserve"> Κατ’ εφαρμογή των οριζομένων στην παράγραφο 1 του άρθρου 126 του ν. 2960/2001, οι τιμές λιανικής πώλησης προ φόρων, για σκοπούς επιβολής τέλους ταξινόμησης, ισχύουν όπως αυτές εμφανίζονται στους υποβαλλόμενους από τους υπόχρεους τιμοκαταλόγους, για επιβατικά αυτοκίνητα, από την ημερομηνία αποδοχής τους από την αρμόδια Τελωνειακή Περιφέρεια, αφορούν οχήματα που περιλαμβάνονται σε αυτούς και η φορολογητέα αξία προσδιορίζεται με βάση τις αναγραφόμενες σε αυτούς, τιμές λιανικής πώλησης προ φόρων. Κατ’ αναλογία, ισχύουν τα ανωτέρω για τιμοκαταλόγους λιανικής ή χονδρικής πώλησης, άλλων κατηγοριών οχημάτων.</w:t>
      </w:r>
    </w:p>
    <w:p>
      <w:pPr>
        <w:pStyle w:val="MainText"/>
        <w:spacing w:before="120" w:after="0"/>
        <w:rPr>
          <w:lang w:val="el" w:eastAsia="el"/>
        </w:rPr>
      </w:pPr>
      <w:r>
        <w:rPr>
          <w:b/>
          <w:bCs/>
          <w:lang w:val="el" w:eastAsia="el"/>
        </w:rPr>
        <w:t>9.</w:t>
      </w:r>
      <w:r>
        <w:rPr>
          <w:lang w:val="el" w:eastAsia="el"/>
        </w:rPr>
        <w:t xml:space="preserve"> Ειδικότερα, για μεταχειρισμένα επιβατικά αυτοκίνητα και φορτηγά αυτοκίνητα μικτού βάρους μέχρι και 3,5 τόνους, με ημερομηνία πρώτης κυκλοφορίας στη διεθνή αγορά, πριν από την 1/6/2016 ισχύουν οι τιμές λιανικής πώλησης προ φόρων, κατά τον χρόνο κυκλοφορίας τους στη διεθνή αγορά, όπως αυτές εμφανίζονται στους υποβαλλόμενους από τα υπόχρεα πρόσωπα, τιμοκαταλόγους και αφορούν παρελθόντα έτη.</w:t>
      </w:r>
    </w:p>
    <w:p>
      <w:pPr>
        <w:pStyle w:val="MainText"/>
        <w:spacing w:before="120" w:after="0"/>
        <w:rPr>
          <w:lang w:val="el" w:eastAsia="el"/>
        </w:rPr>
      </w:pPr>
      <w:r>
        <w:rPr>
          <w:b/>
          <w:bCs/>
          <w:lang w:val="el" w:eastAsia="el"/>
        </w:rPr>
        <w:t>10.</w:t>
      </w:r>
      <w:r>
        <w:rPr>
          <w:lang w:val="el" w:eastAsia="el"/>
        </w:rPr>
        <w:t xml:space="preserve"> Οι υπόχρεοι υποβάλλουν τους τιμοκαταλόγους στην Τελωνειακή Περιφέρεια Αττικής, σύμφωνα με τις εκάστοτε οριζόμενες προδιαγραφές, σε έντυπη και ηλεκτρονική μορφή. Ειδικότερα, οι προδιαγραφές, ως προς την ηλεκτρονική υποβολή των τιμοκαταλόγων στο Πληροφοριακό Σύστημα Τελωνείων (ICISnet) καθορίζονται από τη Διεύθυνση Ηλεκτρονικής Διακυβέρνησης της Ανεξάρτητης Αρχής Δημοσίων Εσόδων.</w:t>
      </w:r>
    </w:p>
    <w:p>
      <w:pPr>
        <w:pStyle w:val="MainText"/>
        <w:spacing w:before="120" w:after="0"/>
        <w:rPr>
          <w:lang w:val="el" w:eastAsia="el"/>
        </w:rPr>
      </w:pPr>
      <w:r>
        <w:rPr>
          <w:b/>
          <w:bCs/>
          <w:lang w:val="el" w:eastAsia="el"/>
        </w:rPr>
        <w:t>11.</w:t>
      </w:r>
      <w:r>
        <w:rPr>
          <w:lang w:val="el" w:eastAsia="el"/>
        </w:rPr>
        <w:t xml:space="preserve"> Η Τελωνειακή Περιφέρεια Αττικής, ως αρμόδια αρχή, διενεργεί τους κατωτέρω, κατά περίπτωση, ελέγχους:</w:t>
      </w:r>
    </w:p>
    <w:p>
      <w:pPr>
        <w:spacing w:before="240" w:after="240"/>
        <w:rPr>
          <w:lang w:val="el" w:eastAsia="el"/>
        </w:rPr>
      </w:pPr>
      <w:r>
        <w:rPr>
          <w:lang w:val="el" w:eastAsia="el"/>
        </w:rPr>
        <w:t>α. έλεγχο για τη διαπίστωση ότι οι τιμοκατάλογοι που κατατίθενται, υποβάλλονται από επίσημους διανομείς και άλλα υπόχρεα πρόσωπα,</w:t>
      </w:r>
    </w:p>
    <w:p>
      <w:pPr>
        <w:spacing w:before="240" w:after="240"/>
        <w:rPr>
          <w:lang w:val="el" w:eastAsia="el"/>
        </w:rPr>
      </w:pPr>
      <w:r>
        <w:rPr>
          <w:lang w:val="el" w:eastAsia="el"/>
        </w:rPr>
        <w:t>β. έλεγχο συμμόρφωσης και πληρότητας των υποβαλλόμενων τιμοκαταλόγων, σύμφωνα με τις προδιαγραφές του παρόντος άρθρου και δειγματοληπτικό έλεγχο των καταλόγων που δημοσιοποιούνται, σύμφωνα με το άρθρο 3 της παρούσας,</w:t>
      </w:r>
    </w:p>
    <w:p>
      <w:pPr>
        <w:spacing w:before="240" w:after="240"/>
        <w:rPr>
          <w:lang w:val="el" w:eastAsia="el"/>
        </w:rPr>
      </w:pPr>
      <w:r>
        <w:rPr>
          <w:lang w:val="el" w:eastAsia="el"/>
        </w:rPr>
        <w:t>γ. έλεγχο των τιμοκαταλόγων που κατατίθενται για τα εγχωρίως παραγόμενα αυτοκίνητα, ως προς τα διαμορφωτικά στοιχεία των τιμών λιανικής πώλησης προ φόρων ή των τιμών χονδρικής πώλησης, κατά περίπτωση.</w:t>
      </w:r>
    </w:p>
    <w:p>
      <w:pPr>
        <w:pStyle w:val="MainText"/>
        <w:spacing w:before="120" w:after="0"/>
        <w:rPr>
          <w:lang w:val="el" w:eastAsia="el"/>
        </w:rPr>
      </w:pPr>
      <w:r>
        <w:rPr>
          <w:b/>
          <w:bCs/>
          <w:lang w:val="el" w:eastAsia="el"/>
        </w:rPr>
        <w:t>12.</w:t>
      </w:r>
      <w:r>
        <w:rPr>
          <w:lang w:val="el" w:eastAsia="el"/>
        </w:rPr>
        <w:t xml:space="preserve"> Οι τιμοκατάλογοι με την αποδοχή αυτών, διαβιβάζονται αυθημερόν, μέσω ηλεκτρονικού ταχυδρομείου, στις λοιπές, αρμόδιες για τον προσδιορισμό της φορολογητέας αξίας, Τελωνειακές Περιφέρειες.</w:t>
      </w:r>
    </w:p>
    <w:p>
      <w:pPr>
        <w:pStyle w:val="MainText"/>
        <w:spacing w:before="120" w:after="0"/>
        <w:rPr>
          <w:lang w:val="el" w:eastAsia="el"/>
        </w:rPr>
      </w:pPr>
      <w:r>
        <w:rPr>
          <w:b/>
          <w:bCs/>
          <w:lang w:val="el" w:eastAsia="el"/>
        </w:rPr>
        <w:t>13.</w:t>
      </w:r>
      <w:r>
        <w:rPr>
          <w:lang w:val="el" w:eastAsia="el"/>
        </w:rPr>
        <w:t xml:space="preserve"> Η Τελωνειακή Περιφέρεια Αττικής, ορίζεται ως αρμόδια για τη διαχείριση του Υποσυστήματος Αξιών του Πληροφορικού Συστήματος Τελωνείων (ICISnet).</w:t>
      </w:r>
    </w:p>
    <w:p>
      <w:pPr>
        <w:pStyle w:val="MainText"/>
        <w:spacing w:before="120" w:after="0"/>
        <w:rPr>
          <w:lang w:val="el" w:eastAsia="el"/>
        </w:rPr>
      </w:pPr>
      <w:r>
        <w:rPr>
          <w:b/>
          <w:bCs/>
          <w:lang w:val="el" w:eastAsia="el"/>
        </w:rPr>
        <w:t>14.</w:t>
      </w:r>
      <w:r>
        <w:rPr>
          <w:lang w:val="el" w:eastAsia="el"/>
        </w:rPr>
        <w:t xml:space="preserve"> Πρόσβαση στο Υποσύστημα Αξιών Οχημάτων του Πληροφοριακού Συστήματος Τελωνείων, για τον προσδιορισμό της φορολογητέας αξίας επιβολής του τέλους ταξινόμησης έχουν και οι λοιπές Τελωνειακές Περιφέρειες. Πρόσβαση έχουν επίσης και οι αρμόδιες για τη βεβαίωση και είσπραξη του τέλους ταξινόμησης τελωνειακές αρχές στο πλαίσιο εφαρμογής των οριζομένων στο άρθρο 13 της παρούσας περί άμεσης παραλαβής.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Δημοσιοποίηση τιμοκαταλόγων</w:t>
      </w:r>
    </w:p>
    <w:p>
      <w:pPr>
        <w:pStyle w:val="MainText"/>
        <w:spacing w:before="120" w:after="0"/>
        <w:rPr>
          <w:lang w:val="el" w:eastAsia="el"/>
        </w:rPr>
      </w:pPr>
      <w:r>
        <w:rPr>
          <w:b/>
          <w:bCs/>
          <w:lang w:val="el" w:eastAsia="el"/>
        </w:rPr>
        <w:t>1.</w:t>
      </w:r>
      <w:r>
        <w:rPr>
          <w:lang w:val="el" w:eastAsia="el"/>
        </w:rPr>
        <w:t xml:space="preserve"> Οι τιμοκατάλογοι λιανικής τιμής πώλησης προ φόρων, με ευθύνη του κατασκευαστή, προκειμένου για εγχωρίως παραγόμενα οχήματα, ή του εισαγωγέα/επίσημου αντιπροσώπου, προκειμένου για εισαγόμενα και αποκτούμενα από χώρες της Ε.Ε. επιβατικά αυτοκίνητα του άρθρου 121 του ν. 2960/2001 και οχήματα των περιπτώσεων β’, γ’, δ’, ε’ και η’ της παραγράφου 1 του άρθρου 123 του ν. 2960/2001, δημοσιεύονται στον έντυπο και ηλεκτρονικό τύπο και στο διαδίκτυο, όπως ακριβώς αυτοί κατατίθενται στις αρμόδιες τελωνειακές αρχές του άρθρου 4, με αναφορά στον αριθμό πρωτοκόλλου κατάθεσης και αποδοχής, στην ημερομηνία αποδοχής και, σε κάθε περίπτωση, στο χρόνο έναρξης ισχύος αυτών. Οι τιμοκατάλογοι για τα παρελθόντα έτη πριν από την 1/6/2016 δημοσιοποιούνται επίσης, κατά τα παραπάνω αναφερόμενα.</w:t>
      </w:r>
    </w:p>
    <w:p>
      <w:pPr>
        <w:pStyle w:val="MainText"/>
        <w:spacing w:before="120" w:after="0"/>
        <w:rPr>
          <w:lang w:val="el" w:eastAsia="el"/>
        </w:rPr>
      </w:pPr>
      <w:r>
        <w:rPr>
          <w:b/>
          <w:bCs/>
          <w:lang w:val="el" w:eastAsia="el"/>
        </w:rPr>
        <w:t>2.</w:t>
      </w:r>
      <w:r>
        <w:rPr>
          <w:lang w:val="el" w:eastAsia="el"/>
        </w:rPr>
        <w:t xml:space="preserve"> Στους ως άνω τιμοκαταλόγους συμπεριλαμβάνεται επίσης και η αξία (λιανική τιμή πώλησης προ φόρων) του προαιρετικού (EXTRA) εξοπλισμού των οχημάτων, ο οποίος δεν είναι ήδη ενσωματωμένος στις ως άνω εκδόσεις των οχημάτων.</w:t>
      </w:r>
    </w:p>
    <w:p>
      <w:pPr>
        <w:pStyle w:val="MainText"/>
        <w:spacing w:before="120" w:after="0"/>
        <w:rPr>
          <w:lang w:val="el" w:eastAsia="el"/>
        </w:rPr>
      </w:pPr>
      <w:r>
        <w:rPr>
          <w:b/>
          <w:bCs/>
          <w:lang w:val="el" w:eastAsia="el"/>
        </w:rPr>
        <w:t>3.</w:t>
      </w:r>
      <w:r>
        <w:rPr>
          <w:lang w:val="el" w:eastAsia="el"/>
        </w:rPr>
        <w:t xml:space="preserve"> Οι τιμοκατάλογοι οφείλουν να είναι ευκρινείς και να περιγράφουν τα οχήματα ανά μάρκα, μοντέλο, τύπο, παραλλαγή και έκδοση, όπως αυτά προκύπτουν από τα έγγραφα προσδιορισμού της ταυτότητας του αυτοκινήτου (άδεια κυκλοφορίας, έγκριση τύπου, πιστοποιητικό συμμόρφωσης) και στις περιπτώσεις προαιρετικού εξοπλισμού να διαφαίνεται ξεκάθαρα η εμπορική ονομασία, ο τύπος, η παραλλαγή και η έκδοση του οχήματος στο οποίο δύναται αυτός να ενσωματωθεί. Η αξία των ειδών προαιρετικού εξοπλισμού, ή συνδυασμού ειδών προαιρετικού εξοπλισμού παρατίθεται ξεχωριστά ανά κωδικό και σε απόλυτη αντιστοιχία με τους υποβληθέντες τιμοκαταλόγους στην αρμόδια Τελωνειακή Περιφέρεια.</w:t>
      </w:r>
    </w:p>
    <w:p>
      <w:pPr>
        <w:pStyle w:val="MainText"/>
        <w:spacing w:before="120" w:after="0"/>
        <w:rPr>
          <w:lang w:val="el" w:eastAsia="el"/>
        </w:rPr>
      </w:pPr>
      <w:r>
        <w:rPr>
          <w:b/>
          <w:bCs/>
          <w:lang w:val="el" w:eastAsia="el"/>
        </w:rPr>
        <w:t>4.</w:t>
      </w:r>
      <w:r>
        <w:rPr>
          <w:lang w:val="el" w:eastAsia="el"/>
        </w:rPr>
        <w:t xml:space="preserve"> Ειδικότερα, υπερσύνδεσμοι με τις ιστοσελίδες ανάρτησης των ως άνω τιμοκαταλόγων στο διαδίκτυο δημοσιεύονται και στον δικτυακό τόπο του Συνδέσμου Εισαγωγέων Αντιπροσώπων Αυτοκινήτων, (</w:t>
      </w:r>
      <w:hyperlink r:id="rId4" w:history="1">
        <w:r>
          <w:rPr>
            <w:rStyle w:val="Hyperlink"/>
            <w:color w:val="0000EE"/>
            <w:u w:color="0000EE"/>
            <w:lang w:val="el" w:eastAsia="el"/>
          </w:rPr>
          <w:t>www.seaa</w:t>
        </w:r>
      </w:hyperlink>
      <w:r>
        <w:rPr>
          <w:lang w:val="el" w:eastAsia="el"/>
        </w:rPr>
        <w:t>. gr), με μέριμνα των μελών του Συνδέσμου.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Οι Τελωνειακές Περιφέρειες, ως αρμόδιες αρχές, προβαίνουν στον προσδιορισμό ή καθορισμό της φορολογητέας αξίας, κατά τα ειδικότερα οριζόμενα στα επόμενα άρθρα, για τα ακόλουθα οχήματα:</w:t>
      </w:r>
    </w:p>
    <w:p>
      <w:pPr>
        <w:spacing w:before="240" w:after="240"/>
        <w:rPr>
          <w:lang w:val="el" w:eastAsia="el"/>
        </w:rPr>
      </w:pPr>
      <w:r>
        <w:rPr>
          <w:lang w:val="el" w:eastAsia="el"/>
        </w:rPr>
        <w:t>α. καινούργια επιβατικά αυτοκίνητα της Δ.Κ. 87.03 και καινούργια φορτηγά αυτοκίνητα της Δ.Κ. 87.04 και βάσεις αυτών, μικτού βάρους μέχρι και 3,5 τόνους που εισάγονται ή μεταφέρονται μεμονωμένα για τα οποία δεν έχει κατατεθεί και δημοσιευθεί, σύμφωνα με τα οριζόμενα στα άρθρα 2 και 3 της παρούσας, τιμοκατάλογος,</w:t>
      </w:r>
    </w:p>
    <w:p>
      <w:pPr>
        <w:spacing w:before="240" w:after="240"/>
        <w:rPr>
          <w:lang w:val="el" w:eastAsia="el"/>
        </w:rPr>
      </w:pPr>
      <w:r>
        <w:rPr>
          <w:lang w:val="el" w:eastAsia="el"/>
        </w:rPr>
        <w:t>β. μεταχειρισμένα επιβατικά αυτοκίνητα της Δ.Κ. 87.03, για τα οποία δεν έχει κατατεθεί και δημοσιευθεί, σύμφωνα με τα οριζόμενα στα άρθρα 2 και 3 της παρούσας, τιμοκατάλογος,</w:t>
      </w:r>
    </w:p>
    <w:p>
      <w:pPr>
        <w:spacing w:before="240" w:after="240"/>
        <w:rPr>
          <w:lang w:val="el" w:eastAsia="el"/>
        </w:rPr>
      </w:pPr>
      <w:r>
        <w:rPr>
          <w:lang w:val="el" w:eastAsia="el"/>
        </w:rPr>
        <w:t>γ. μεταχειρισμένα φορτηγά αυτοκίνητα της Δ.Κ. 87.04 και βάσεις αυτών μικτού βάρους μέχρι και 3,5 τόνους,</w:t>
      </w:r>
    </w:p>
    <w:p>
      <w:pPr>
        <w:spacing w:before="240" w:after="240"/>
        <w:rPr>
          <w:lang w:val="el" w:eastAsia="el"/>
        </w:rPr>
      </w:pPr>
      <w:r>
        <w:rPr>
          <w:lang w:val="el" w:eastAsia="el"/>
        </w:rPr>
        <w:t>δ. μεταχειρισμένα φορτηγά της Δ.Κ 87.04, μικτού βάρους πάνω από 3,5 τόνους και βάσεις αυτών,</w:t>
      </w:r>
    </w:p>
    <w:p>
      <w:pPr>
        <w:spacing w:before="240" w:after="240"/>
        <w:rPr>
          <w:lang w:val="el" w:eastAsia="el"/>
        </w:rPr>
      </w:pPr>
      <w:r>
        <w:rPr>
          <w:lang w:val="el" w:eastAsia="el"/>
        </w:rPr>
        <w:t>ε. μεταχειρισμένες μοτοσικλέτες της Δ.Κ. 87.11.</w:t>
      </w:r>
    </w:p>
    <w:p>
      <w:pPr>
        <w:pStyle w:val="MainText"/>
        <w:spacing w:before="120" w:after="0"/>
        <w:rPr>
          <w:lang w:val="el" w:eastAsia="el"/>
        </w:rPr>
      </w:pPr>
      <w:r>
        <w:rPr>
          <w:b/>
          <w:bCs/>
          <w:lang w:val="el" w:eastAsia="el"/>
        </w:rPr>
        <w:t>2.</w:t>
      </w:r>
      <w:r>
        <w:rPr>
          <w:lang w:val="el" w:eastAsia="el"/>
        </w:rPr>
        <w:t xml:space="preserve"> Oι Τελωνειακές Περιφέρειες, επίσης ως αρμόδιες αρχές, προβαίνουν στον προσδιορισμό της φορολογητέας αξίας, μέσω της επαλήθευσης της δηλωθείσας αξίας στα παραστατικά θέσης σε ανάλωση, για καινούργια και μεταχειρισμένα επιβατικά αυτοκίνητα της Δ.Κ. 87.03 και καινούργια φορτηγά μικτού βάρους μέχρι και 3,5 τόνους της Δ.Κ. 87.04, για τα οποία έχει κατατεθεί τιμοκατάλογος και έχει δημοσιευτεί σύμφωνα με τα οριζόμενα στα άρθρα 2 και 3 της παρούσας απόφασης, στα πλαίσια των διενεργούμενων ελέγχων των αρμοδίων τελωνειακών αρχών.</w:t>
      </w:r>
    </w:p>
    <w:p>
      <w:pPr>
        <w:pStyle w:val="MainText"/>
        <w:spacing w:before="120" w:after="0"/>
        <w:rPr>
          <w:lang w:val="el" w:eastAsia="el"/>
        </w:rPr>
      </w:pPr>
      <w:r>
        <w:rPr>
          <w:b/>
          <w:bCs/>
          <w:lang w:val="el" w:eastAsia="el"/>
        </w:rPr>
        <w:t>3.</w:t>
      </w:r>
      <w:r>
        <w:rPr>
          <w:lang w:val="el" w:eastAsia="el"/>
        </w:rPr>
        <w:t xml:space="preserve"> Τα τελωνεία στα οποία υποβάλλεται το παραστατικό θέσης σε ανάλωση των οχημάτων, ως αρμόδιες αρχές προβαίνουν στη διαμόρφωση της φορολογητέας αξίας στις ακόλουθες περιπτώσεις:</w:t>
      </w:r>
    </w:p>
    <w:p>
      <w:pPr>
        <w:spacing w:before="240" w:after="240"/>
        <w:rPr>
          <w:lang w:val="el" w:eastAsia="el"/>
        </w:rPr>
      </w:pPr>
      <w:r>
        <w:rPr>
          <w:lang w:val="el" w:eastAsia="el"/>
        </w:rPr>
        <w:t>α. καινούργια φορτηγά αυτοκίνητα μικτού βάρους πάνω από 3,5 τόνους και βάσεις αυτών,</w:t>
      </w:r>
    </w:p>
    <w:p>
      <w:pPr>
        <w:spacing w:before="240" w:after="240"/>
        <w:rPr>
          <w:lang w:val="el" w:eastAsia="el"/>
        </w:rPr>
      </w:pPr>
      <w:r>
        <w:rPr>
          <w:lang w:val="el" w:eastAsia="el"/>
        </w:rPr>
        <w:t>β. καινούργιες μοτοσικλέτες της Δ.Κ. 87.11.</w:t>
      </w:r>
    </w:p>
    <w:p>
      <w:pPr>
        <w:pStyle w:val="MainText"/>
        <w:spacing w:before="120" w:after="0"/>
        <w:rPr>
          <w:lang w:val="el" w:eastAsia="el"/>
        </w:rPr>
      </w:pPr>
      <w:r>
        <w:rPr>
          <w:b/>
          <w:bCs/>
          <w:lang w:val="el" w:eastAsia="el"/>
        </w:rPr>
        <w:t>4.</w:t>
      </w:r>
      <w:r>
        <w:rPr>
          <w:lang w:val="el" w:eastAsia="el"/>
        </w:rPr>
        <w:t xml:space="preserve"> Επίσης, τα τελωνεία προβαίνουν, κατά περίπτωση, στη διαμόρφωση της φορολογητέας αξίας, για τα οχήματα των ανωτέρω παραγράφων 1 και 2.</w:t>
      </w:r>
    </w:p>
    <w:p>
      <w:pPr>
        <w:pStyle w:val="MainText"/>
        <w:spacing w:before="120" w:after="0"/>
        <w:rPr>
          <w:lang w:val="el" w:eastAsia="el"/>
        </w:rPr>
      </w:pPr>
      <w:r>
        <w:rPr>
          <w:b/>
          <w:bCs/>
          <w:lang w:val="el" w:eastAsia="el"/>
        </w:rPr>
        <w:t>5.</w:t>
      </w:r>
      <w:r>
        <w:rPr>
          <w:lang w:val="el" w:eastAsia="el"/>
        </w:rPr>
        <w:t xml:space="preserve"> Η φορολογητέα αξία των οχημάτων που παράγονται ή προέρχονται από διασκευή προσδιορίζεται και διαμορφώνεται από τις Τελωνειακές Περιφέρειες ή τα τελωνεία, κατά περίπτωση, σύμφωνα με τα οριζόμενα στο άρθρο 10 της παρούσας απόφασης.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Δικαιολογητικά</w:t>
      </w:r>
    </w:p>
    <w:p>
      <w:pPr>
        <w:pStyle w:val="MainText"/>
        <w:spacing w:before="120" w:after="0"/>
        <w:rPr>
          <w:lang w:val="el" w:eastAsia="el"/>
        </w:rPr>
      </w:pPr>
      <w:r>
        <w:rPr>
          <w:b/>
          <w:bCs/>
          <w:lang w:val="el" w:eastAsia="el"/>
        </w:rPr>
        <w:t>1.</w:t>
      </w:r>
      <w:r>
        <w:rPr>
          <w:lang w:val="el" w:eastAsia="el"/>
        </w:rPr>
        <w:t xml:space="preserve"> Τα έγγραφα που, κατά περίπτωση, συνυποβάλλονται, με το παραστατικό θέσης σε ανάλωση ενός οχήματος, μεταξύ άλλων και για τον προσδιορισμό και τη διαμόρφωση της φορολογητέας αξίας είναι τα ακόλουθα: α. Τιμολόγιο.</w:t>
      </w:r>
    </w:p>
    <w:p>
      <w:pPr>
        <w:spacing w:before="240" w:after="240"/>
        <w:rPr>
          <w:lang w:val="el" w:eastAsia="el"/>
        </w:rPr>
      </w:pPr>
      <w:r>
        <w:rPr>
          <w:lang w:val="el" w:eastAsia="el"/>
        </w:rPr>
        <w:t>β. Δήλωση Εξοπλισμού και Αξίας (Δ.Ε.Α.), ως ΠΑΡΑΡΤΗΜΑ Ι.</w:t>
      </w:r>
    </w:p>
    <w:p>
      <w:pPr>
        <w:spacing w:before="240" w:after="240"/>
        <w:rPr>
          <w:lang w:val="el" w:eastAsia="el"/>
        </w:rPr>
      </w:pPr>
      <w:r>
        <w:rPr>
          <w:lang w:val="el" w:eastAsia="el"/>
        </w:rPr>
        <w:t>γ. Δήλωση Εξοπλισμού, (Δ.Ε.) ως ΠΑΡΑΡΤΗΜΑ ΙΙ.</w:t>
      </w:r>
    </w:p>
    <w:p>
      <w:pPr>
        <w:spacing w:before="240" w:after="240"/>
        <w:rPr>
          <w:lang w:val="el" w:eastAsia="el"/>
        </w:rPr>
      </w:pPr>
      <w:r>
        <w:rPr>
          <w:lang w:val="el" w:eastAsia="el"/>
        </w:rPr>
        <w:t>δ. Αντίγραφα του πιστοποιητικού συμμόρφωσης, της έγκρισης τύπου ή του δελτίου κοινοποίησης έγκρισης τύπου, ή των πιστοποιητικών, ή βεβαιώσεων διαπίστωσης των εκπομπών διοξειδίου του άνθρακα και του προτύπου εκπομπών ρύπων, κατά περίπτωση.</w:t>
      </w:r>
    </w:p>
    <w:p>
      <w:pPr>
        <w:spacing w:before="240" w:after="240"/>
        <w:rPr>
          <w:lang w:val="el" w:eastAsia="el"/>
        </w:rPr>
      </w:pPr>
      <w:r>
        <w:rPr>
          <w:lang w:val="el" w:eastAsia="el"/>
        </w:rPr>
        <w:t>ε. Βεβαίωση, είτε του εργοστασίου κατασκευής, είτε από επίσημη αντιπροσωπεία του εξωτερικού ή εσωτερικού από την οποία θα προκύπτουν ανά κωδικό και περιγραφή, τα είδη του προαιρετικού (EXTRA) εξοπλισμού του οχήματος, με διακριτό τρόπο και σχετική αναφορά στον αριθμό πλαισίου και την έκδοση αυτού.</w:t>
      </w:r>
    </w:p>
    <w:p>
      <w:pPr>
        <w:spacing w:before="240" w:after="240"/>
        <w:rPr>
          <w:lang w:val="el" w:eastAsia="el"/>
        </w:rPr>
      </w:pPr>
      <w:r>
        <w:rPr>
          <w:lang w:val="el" w:eastAsia="el"/>
        </w:rPr>
        <w:t>Επιπλέον, προκειμένου για μεταχειρισμένα επιβατικά οχήματα συνυποβάλλονται:</w:t>
      </w:r>
    </w:p>
    <w:p>
      <w:pPr>
        <w:spacing w:before="240" w:after="240"/>
        <w:rPr>
          <w:lang w:val="el" w:eastAsia="el"/>
        </w:rPr>
      </w:pPr>
      <w:r>
        <w:rPr>
          <w:lang w:val="el" w:eastAsia="el"/>
        </w:rPr>
        <w:t>στ. Φωτοαντίγραφα εκ του πρωτοτύπου των αλλοδαπών εγγράφων ταξινόμησης (άδεια κυκλοφορίας).</w:t>
      </w:r>
    </w:p>
    <w:p>
      <w:pPr>
        <w:spacing w:before="240" w:after="240"/>
        <w:rPr>
          <w:lang w:val="el" w:eastAsia="el"/>
        </w:rPr>
      </w:pPr>
      <w:r>
        <w:rPr>
          <w:lang w:val="el" w:eastAsia="el"/>
        </w:rPr>
        <w:t>ζ. Υπεύθυνη δήλωση του ν. 1599/1986 του υπόχρεου για την υποβολή του παραστατικού προσώπου, σχετικά με τον αριθμό των διανυθέντων χιλιομέτρων, θεωρημένη για το γνήσιο της υπογραφής.</w:t>
      </w:r>
    </w:p>
    <w:p>
      <w:pPr>
        <w:pStyle w:val="MainText"/>
        <w:spacing w:before="120" w:after="0"/>
        <w:rPr>
          <w:lang w:val="el" w:eastAsia="el"/>
        </w:rPr>
      </w:pPr>
      <w:r>
        <w:rPr>
          <w:b/>
          <w:bCs/>
          <w:lang w:val="el" w:eastAsia="el"/>
        </w:rPr>
        <w:t>2.</w:t>
      </w:r>
      <w:r>
        <w:rPr>
          <w:lang w:val="el" w:eastAsia="el"/>
        </w:rPr>
        <w:t xml:space="preserve"> Η Δήλωση Εξοπλισμού και Αξίας/Δήλωση Εξοπλισμού συντάσσεται από τον υπόχρεο για την καταβολή του τέλους ταξινόμησης και της υποβολής στην αρμόδια τελωνειακή αρχή του παραστατικού θέσης σε ανάλωση με τη μορφή δήλωσης, διαλαμβάνει όλα τα χαρακτηριστικά στοιχεία του οχήματος, συμπεριλαμβανομένου του βασικού και προαιρετικού (EXTRA) εξοπλισμού, κατά περίπτωση, καθώς και κάθε αναγκαίο στοιχείο, για τη διαμόρφωση της φορολογητέας αξίας.</w:t>
      </w:r>
    </w:p>
    <w:p>
      <w:pPr>
        <w:spacing w:before="240" w:after="240"/>
        <w:rPr>
          <w:lang w:val="el" w:eastAsia="el"/>
        </w:rPr>
      </w:pPr>
      <w:r>
        <w:rPr>
          <w:lang w:val="el" w:eastAsia="el"/>
        </w:rPr>
        <w:t>Η επαλήθευση των στοιχείων της Δήλωσης Εξοπλισμού και Αξίας και της Δήλωσης Εξοπλισμού διενεργείται με βάση τα συνυποβαλλόμενα, στο παραστατικό θέσης σε ανάλωση, δικαιολογητικά έγγραφα και αυτά που προκύπτουν από τον φυσικό έλεγχο, όπου αυτός απαιτείται.</w:t>
      </w:r>
    </w:p>
    <w:p>
      <w:pPr>
        <w:spacing w:before="240" w:after="240"/>
        <w:rPr>
          <w:lang w:val="el" w:eastAsia="el"/>
        </w:rPr>
      </w:pPr>
      <w:r>
        <w:rPr>
          <w:lang w:val="el" w:eastAsia="el"/>
        </w:rPr>
        <w:t>Σε περιπτώσεις αδυναμίας υποβολής, από τον υπόχρεο καταβολής του τέλους ταξινόμησης, της βεβαίωσης εξοπλισμού της περίπτωσης (ε) της ανωτέρω παραγράφου (1) του παρόντος άρθρου, οι αρμόδιες τελωνειακές αρχές στις οποίες έχει υποβληθεί το παραστατικό θέσης σε ανάλωση του οχήματος αναζητούν οι ίδιες είτε την εν λόγω βεβαίωση, είτε εναλλακτικά την κάρτα εξοπλισμού με βάση τον αριθμό πλαισίου του οχήματος, από οδηγούς/βάσεις δεδομένων εξοπλισμού οχημάτων, στους οποίους αποκτούν πρόσβαση, προκειμένου για την επαλήθευση των δηλωθέντων στοιχείων της Δήλωσης Εξοπλισμού και Αξίας/Δήλωσης Εξοπλισμού.</w:t>
      </w:r>
    </w:p>
    <w:p>
      <w:pPr>
        <w:pStyle w:val="MainText"/>
        <w:spacing w:before="120" w:after="0"/>
        <w:rPr>
          <w:lang w:val="el" w:eastAsia="el"/>
        </w:rPr>
      </w:pPr>
      <w:r>
        <w:rPr>
          <w:b/>
          <w:bCs/>
          <w:lang w:val="el" w:eastAsia="el"/>
        </w:rPr>
        <w:t>3.</w:t>
      </w:r>
      <w:r>
        <w:rPr>
          <w:lang w:val="el" w:eastAsia="el"/>
        </w:rPr>
        <w:t xml:space="preserve"> Ο υπόχρεος για την καταβολή του τέλους ταξινόμησης και της υποβολής στην αρμόδια τελωνειακή αρχή του παραστατικού θέσης σε ανάλωση, ή ο νόμιμος αντιπρόσωπός του υποχρεούται και ευθύνεται:</w:t>
      </w:r>
    </w:p>
    <w:p>
      <w:pPr>
        <w:pStyle w:val="StructureList1"/>
        <w:spacing w:before="120" w:after="0"/>
        <w:rPr>
          <w:lang w:val="el" w:eastAsia="el"/>
        </w:rPr>
      </w:pPr>
      <w:r>
        <w:rPr>
          <w:lang w:val="el" w:eastAsia="el"/>
        </w:rPr>
        <w:t>α)</w:t>
      </w:r>
      <w:r>
        <w:rPr>
          <w:lang w:val="en" w:eastAsia="en"/>
        </w:rPr>
        <w:tab/>
      </w:r>
      <w:r>
        <w:rPr>
          <w:lang w:val="el" w:eastAsia="el"/>
        </w:rPr>
        <w:t>για την ακρίβεια και πληρότητα των στοιχείων του τελωνειακού παραστατικού και της Δήλωσης Εξοπλισμού και Αξίας/Δήλωσης Εξοπλισμού, καθώς και για τη γνησιότητα των ηλεκτρονικώς υποβαλλομένων, ή προσκομιζόμενων εγγράφων για την υποστήριξη των δηλωθέντων στοιχείων του παραστατικού και της Δήλωσης Εξοπλισμού και Αξίας/Δήλωσης Εξοπλισμού και</w:t>
      </w:r>
    </w:p>
    <w:p>
      <w:pPr>
        <w:pStyle w:val="StructureList1"/>
        <w:spacing w:before="120" w:after="0"/>
        <w:rPr>
          <w:lang w:val="el" w:eastAsia="el"/>
        </w:rPr>
      </w:pPr>
      <w:r>
        <w:rPr>
          <w:lang w:val="el" w:eastAsia="el"/>
        </w:rPr>
        <w:t>β)</w:t>
      </w:r>
      <w:r>
        <w:rPr>
          <w:lang w:val="en" w:eastAsia="en"/>
        </w:rPr>
        <w:tab/>
      </w:r>
      <w:r>
        <w:rPr>
          <w:lang w:val="el" w:eastAsia="el"/>
        </w:rPr>
        <w:t>να παρέχει κάθε επιπλέον πληροφορία ή έγγραφο απαραίτητο για τον προσδιορισμό, τη διαμόρφωση και τον καθορισμό της φορολογητέας αξίας του οχήματος, όπου απαιτείται.</w:t>
      </w:r>
    </w:p>
    <w:p>
      <w:pPr>
        <w:pStyle w:val="MainText"/>
        <w:spacing w:before="120" w:after="0"/>
        <w:rPr>
          <w:lang w:val="el" w:eastAsia="el"/>
        </w:rPr>
      </w:pPr>
      <w:r>
        <w:rPr>
          <w:b/>
          <w:bCs/>
          <w:lang w:val="el" w:eastAsia="el"/>
        </w:rPr>
        <w:t>4.</w:t>
      </w:r>
      <w:r>
        <w:rPr>
          <w:lang w:val="el" w:eastAsia="el"/>
        </w:rPr>
        <w:t xml:space="preserve"> Η επαλήθευση των στοιχείων του τελωνειακού παραστατικού θέσης σε ανάλωση των οχημάτων, κατά τα οριζόμενα στην παράγραφο 9 του άρθρου 130 του ν. 2960/2001, διενεργείται λαμβάνοντας υπόψη τα συνυποβαλλόμενα με το παραστατικό δικαιολογητικά έγγραφα και τον φυσικό έλεγχο του οχήματος, όπου αυτός απαιτείται.</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Επιβατικά αυτοκίνητα -</w:t>
      </w:r>
    </w:p>
    <w:p>
      <w:pPr>
        <w:spacing w:before="240" w:after="240"/>
        <w:rPr>
          <w:lang w:val="el" w:eastAsia="el"/>
        </w:rPr>
      </w:pPr>
      <w:r>
        <w:rPr>
          <w:lang w:val="el" w:eastAsia="el"/>
        </w:rPr>
        <w:t>Διαδικασία και δικαιολογητικά</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για την επιβολή του τέλους ταξινόμησης στα καινούργια επιβατικά αυτοκίνητα για τα οποία έχει κατατεθεί και δημοσιευθεί τιμοκατάλογος, ακολουθείται η κατωτέρω διαδικασία:</w:t>
      </w:r>
    </w:p>
    <w:p>
      <w:pPr>
        <w:spacing w:before="240" w:after="240"/>
        <w:rPr>
          <w:lang w:val="el" w:eastAsia="el"/>
        </w:rPr>
      </w:pPr>
      <w:r>
        <w:rPr>
          <w:lang w:val="el" w:eastAsia="el"/>
        </w:rPr>
        <w:t>α. Ο υπόχρεος για την υποβολή του παραστατικού θέσης σε ανάλωση, συμπληρώνει στη Δήλωση Εξοπλισμού και Αξίας, σύμφωνα με το Υπόδειγμα του Παραρτήματος Ι, τη βασική λιανική τιμή πώλησης του αυτοκινήτου, κατά μάρκα, παραλλαγή και έκδοση, όπως αυτή αναγράφεται στον τιμοκατάλογο. Εφόσον, το αυτοκίνητο φέρει πρόσθετο (προαιρετικό/EXTRA) εξοπλισμό, στη Δήλωση Εξοπλισμού και Αξίας συμπληρώνεται κατά κωδικό είδους ή κωδικό συνδυασμού ειδών, η περιγραφή και η αξία αυτού.</w:t>
      </w:r>
    </w:p>
    <w:p>
      <w:pPr>
        <w:spacing w:before="240" w:after="240"/>
        <w:rPr>
          <w:lang w:val="el" w:eastAsia="el"/>
        </w:rPr>
      </w:pPr>
      <w:r>
        <w:rPr>
          <w:lang w:val="el" w:eastAsia="el"/>
        </w:rPr>
        <w:t>β. Η Δήλωση Εξοπλισμού και Αξίας του Παραρτήματος Ι, συνυποβάλλεται με το παραστατικό θέσης σε ανάλωση του αυτοκινήτου στο οποίο δηλώνεται το σύνολο της φορολογητέας αξίας (βασική τιμή λιανικής πώλησης και αξία τυχόν πρόσθετου εξοπλισμού).</w:t>
      </w:r>
    </w:p>
    <w:p>
      <w:pPr>
        <w:spacing w:before="240" w:after="240"/>
        <w:rPr>
          <w:lang w:val="el" w:eastAsia="el"/>
        </w:rPr>
      </w:pPr>
      <w:r>
        <w:rPr>
          <w:lang w:val="el" w:eastAsia="el"/>
        </w:rPr>
        <w:t>γ. Τα δικαιολογητικά που απαιτούνται κατά την υποβολή του παραστατικού θέσης σε ανάλωση, πέραν της Δήλωσης Εξοπλισμού και Αξίας είναι:</w:t>
      </w:r>
    </w:p>
    <w:p>
      <w:pPr>
        <w:spacing w:before="240" w:after="240"/>
        <w:rPr>
          <w:lang w:val="el" w:eastAsia="el"/>
        </w:rPr>
      </w:pPr>
      <w:r>
        <w:rPr>
          <w:lang w:val="el" w:eastAsia="el"/>
        </w:rPr>
        <w:t>αα. Τιμολόγιο αγοράς για αυτοκίνητα που εισάγονται από τρίτες χώρες, ή αποκτώνται από άλλο κράτος μέλος της ΕΕ.</w:t>
      </w:r>
    </w:p>
    <w:p>
      <w:pPr>
        <w:spacing w:before="240" w:after="240"/>
        <w:rPr>
          <w:lang w:val="el" w:eastAsia="el"/>
        </w:rPr>
      </w:pPr>
      <w:r>
        <w:rPr>
          <w:lang w:val="el" w:eastAsia="el"/>
        </w:rPr>
        <w:t>ββ. Βεβαίωση εξοπλισμού με αναφορά στον αριθμό πλαισίου του οχήματος, στην οποία επισημαίνεται διακριτά μόνο ο πρόσθετος/προαιρετικός εξοπλισμός.</w:t>
      </w:r>
    </w:p>
    <w:p>
      <w:pPr>
        <w:spacing w:before="240" w:after="240"/>
        <w:rPr>
          <w:lang w:val="el" w:eastAsia="el"/>
        </w:rPr>
      </w:pPr>
      <w:r>
        <w:rPr>
          <w:lang w:val="el" w:eastAsia="el"/>
        </w:rPr>
        <w:t>γγ. Αντίγραφα του πιστοποιητικού συμμόρφωσης και της έγκρισης τύπου, ή του δελτίου κοινοποίησης έγκρισης τύπου, ή των πιστοποιητικών, ή βεβαιώσεων διαπίστωσης των εκπομπών διοξειδίου του άνθρακα και του προτύπου εκπομπών ρύπων.</w:t>
      </w:r>
    </w:p>
    <w:p>
      <w:pPr>
        <w:pStyle w:val="MainText"/>
        <w:spacing w:before="120" w:after="0"/>
        <w:rPr>
          <w:lang w:val="el" w:eastAsia="el"/>
        </w:rPr>
      </w:pPr>
      <w:r>
        <w:rPr>
          <w:b/>
          <w:bCs/>
          <w:lang w:val="el" w:eastAsia="el"/>
        </w:rPr>
        <w:t>2.</w:t>
      </w:r>
      <w:r>
        <w:rPr>
          <w:lang w:val="el" w:eastAsia="el"/>
        </w:rPr>
        <w:t xml:space="preserve"> Για τον προσδιορισμό της φορολογητέας αξίας για την επιβολή του τέλους ταξινόμησης στα μεταχειρισμένα επιβατικά αυτοκίνητα για τα οποία έχει κατατεθεί και δημοσιευθεί τιμοκατάλογος από αντιπροσώπους/ επίσημους διανομείς/παραγωγούς, ακολουθείται η διαδικασία της παραπάνω παραγράφου 1. Συγκεκριμένα, το υπόχρεο πρόσωπο για την υποβολή του παραστατικού θέσης σε ανάλωση του αυτοκινήτου, προβαίνει στη συμπλήρωση της Δήλωσης Εξοπλισμού και Αξίας ως ανωτέρω και του συνόλου της φορολογητέας αξίας στο παραστατικό, συνυποβάλλοντας με αυτό, τα δικαιολογητικά των περιπτώσεων α’, β’, δ’, ε’, στ’ και ζ’ της παραγράφου 1 του άρθρου 5 της παρούσας.</w:t>
      </w:r>
    </w:p>
    <w:p>
      <w:pPr>
        <w:pStyle w:val="MainText"/>
        <w:spacing w:before="120" w:after="0"/>
        <w:rPr>
          <w:lang w:val="el" w:eastAsia="el"/>
        </w:rPr>
      </w:pPr>
      <w:r>
        <w:rPr>
          <w:b/>
          <w:bCs/>
          <w:lang w:val="el" w:eastAsia="el"/>
        </w:rPr>
        <w:t>3.</w:t>
      </w:r>
      <w:r>
        <w:rPr>
          <w:lang w:val="el" w:eastAsia="el"/>
        </w:rPr>
        <w:t xml:space="preserve"> Για τον καθορισμό της φορολογητέας αξίας στα μεταχειρισμένα επιβατικά αυτοκίνητα και καινούργια όμοια που εισάγονται ή μεταφέρονται/παραλαμβάνονται μεμονωμένα για τα οποία δεν έχει υποβληθεί και δημοσιευτεί τιμοκατάλογος, σύμφωνα με τα οριζόμενα στα άρθρα 2 και 3 της παρούσας ή δεν συμπεριλαμβάνονται κατά μάρκα, παραλλαγή και έκδοση στους υποβληθέντες και δημοσιευθέντες τιμοκαταλόγους, ισχύουν τα ακόλουθα:</w:t>
      </w:r>
    </w:p>
    <w:p>
      <w:pPr>
        <w:spacing w:before="240" w:after="240"/>
        <w:rPr>
          <w:lang w:val="el" w:eastAsia="el"/>
        </w:rPr>
      </w:pPr>
      <w:r>
        <w:rPr>
          <w:lang w:val="el" w:eastAsia="el"/>
        </w:rPr>
        <w:t>Ο υπόχρεος για την καταβολή του τέλους ταξινόμησης, συμπληρώνει τη Δήλωση Εξοπλισμού του Παραρτήματος ΙΙ της παρούσας με τα στοιχεία του αυτοκινήτου και τον εξοπλισμό που αυτό διαθέτει, χωρίς δηλωθείσα αξία και υποβάλλει στην αρμόδια τελωνειακή αρχή, το παραστατικό θέσης σε ανάλωση επισυνάπτοντας την ως άνω Δήλωση Εξοπλισμού και τα συνημμένα, κατά περίπτωση, δικαιολογητικά έγγραφα. Η φορολογητέα αξία στις περιπτώσεις που δεν έχουν κατατεθεί τιμοκατάλογοι από τα υπόχρεα πρόσωπα, καθορίζεται ειδικότερα, σύμφωνα με τα οριζόμενα στο άρθρο 9 της παρούσας.</w:t>
      </w:r>
    </w:p>
    <w:p>
      <w:pPr>
        <w:pStyle w:val="MainText"/>
        <w:spacing w:before="120" w:after="0"/>
        <w:rPr>
          <w:lang w:val="el" w:eastAsia="el"/>
        </w:rPr>
      </w:pPr>
      <w:r>
        <w:rPr>
          <w:b/>
          <w:bCs/>
          <w:lang w:val="el" w:eastAsia="el"/>
        </w:rPr>
        <w:t>4.</w:t>
      </w:r>
      <w:r>
        <w:rPr>
          <w:lang w:val="el" w:eastAsia="el"/>
        </w:rPr>
        <w:t xml:space="preserve"> Οι αρμόδιες Τελωνειακές Περιφέρειες ανακτούν μέσω του Πληροφορικού Συστήματος Τελωνείων - ICISnet, το παραστατικό θέσης του οχήματος σε ανάλωση (ΕΔΕ, ΔΕΦΚ) και των συνυποβαλλόμενων δικαιολογητικών εγγράφων και προβαίνουν, ύστερα από έλεγχο αυτών, στον προσδιορισμό/καθορισμό της φορολογητέας αξίας, σύμφωνα με τις διατάξεις της παραγράφου 1 του άρθρου 126 του ν. 2960/2001.</w:t>
      </w:r>
    </w:p>
    <w:p>
      <w:pPr>
        <w:spacing w:before="240" w:after="240"/>
        <w:rPr>
          <w:lang w:val="el" w:eastAsia="el"/>
        </w:rPr>
      </w:pPr>
      <w:r>
        <w:rPr>
          <w:lang w:val="el" w:eastAsia="el"/>
        </w:rPr>
        <w:t>Η φορολογητέα αξία που προκύπτει αναγράφεται στη Δήλωση Εξοπλισμού και Αξίας/Δήλωση Εξοπλισμού και είναι διαθέσιμη στην αρμόδια τελωνειακή αρχή στην οποία έχει υποβληθεί το παραστατικό θέσης σε ανάλωση για τη διαμόρφωση, κατά περίπτωση, της τελικής φορολογητέας αξίας για την επιβολή του τέλους ταξινόμησης, κατά τα ειδικότερα οριζόμενα στην παράγραφο 1 του άρθρου 126 του ν. 2960/2001.</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Προσδιορισμός λιανικής τιμής προ φόρων για σκοπούς πληροφόρησης</w:t>
      </w:r>
    </w:p>
    <w:p>
      <w:pPr>
        <w:pStyle w:val="MainText"/>
        <w:spacing w:before="120" w:after="0"/>
        <w:rPr>
          <w:lang w:val="el" w:eastAsia="el"/>
        </w:rPr>
      </w:pPr>
      <w:r>
        <w:rPr>
          <w:b/>
          <w:bCs/>
          <w:lang w:val="el" w:eastAsia="el"/>
        </w:rPr>
        <w:t>1.</w:t>
      </w:r>
      <w:r>
        <w:rPr>
          <w:lang w:val="el" w:eastAsia="el"/>
        </w:rPr>
        <w:t xml:space="preserve"> Για σκοπούς πληροφόρησης δύναται να προσδιορίζεται εκ των προτέρων από τις αρμόδιες Τελωνειακές Περιφέρειες, η λιανική τιμή πώλησης προ φόρων κατά τον χρόνο κυκλοφορίας στη διεθνή αγορά, μεταχειρισμένου επιβατικού αυτοκινήτου, για το οποίο δεν έχει κατατεθεί τιμοκατάλογος, μετά από υποβολή Φόρμας Πληροφόρησης, ως Παράρτημα ΙΙΙ, από τον ενδιαφερόμενο, ανεξάρτητα από την κατάθεση ή μη παραστατικού θέσης του εν λόγω αυτοκινήτου σε ανάλωση, ή την υποβολή δήλωσης άφιξης οχήματος, προκειμένου για οχήματα προερχόμενα από τα λοιπά κ-μ, ή δηλωτικού εισαγωγής, προκειμένου για οχήματα τρίτων προς την Ε.Ε. χωρών.</w:t>
      </w:r>
    </w:p>
    <w:p>
      <w:pPr>
        <w:pStyle w:val="MainText"/>
        <w:spacing w:before="120" w:after="0"/>
        <w:rPr>
          <w:lang w:val="el" w:eastAsia="el"/>
        </w:rPr>
      </w:pPr>
      <w:r>
        <w:rPr>
          <w:b/>
          <w:bCs/>
          <w:lang w:val="el" w:eastAsia="el"/>
        </w:rPr>
        <w:t>2.</w:t>
      </w:r>
      <w:r>
        <w:rPr>
          <w:lang w:val="el" w:eastAsia="el"/>
        </w:rPr>
        <w:t xml:space="preserve"> Η Φόρμα Πληροφόρησης επιστρέφεται συμπληρωμένη στον ενδιαφερόμενο, προκειμένου εκείνος να προβεί στον υπολογισμό της τελικής φορολογητέας αξίας και του τέλους ταξινόμησης, ακολουθώντας τις οδηγίες συμπλήρωσής της. Ο υπολογισμός της φορολογητέας αξίας και του τέλους ταξινόμησης από τον ενδιαφερόμενο δεν έχει δεσμευτικό χαρακτήρα για την αρμόδια υπηρεσία.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Φορτηγά αυτοκίνητα, Βάσεις Φορτηγών και</w:t>
      </w:r>
    </w:p>
    <w:p>
      <w:pPr>
        <w:spacing w:before="240" w:after="240"/>
        <w:rPr>
          <w:lang w:val="el" w:eastAsia="el"/>
        </w:rPr>
      </w:pPr>
      <w:r>
        <w:rPr>
          <w:lang w:val="el" w:eastAsia="el"/>
        </w:rPr>
        <w:t>Μοτοσικλέτες - Διαδικασία και δικαιολογητικά</w:t>
      </w:r>
    </w:p>
    <w:p>
      <w:pPr>
        <w:pStyle w:val="MainText"/>
        <w:spacing w:before="120" w:after="0"/>
        <w:rPr>
          <w:lang w:val="el" w:eastAsia="el"/>
        </w:rPr>
      </w:pPr>
      <w:r>
        <w:rPr>
          <w:b/>
          <w:bCs/>
          <w:lang w:val="el" w:eastAsia="el"/>
        </w:rPr>
        <w:t>1.</w:t>
      </w:r>
      <w:r>
        <w:rPr>
          <w:lang w:val="el" w:eastAsia="el"/>
        </w:rPr>
        <w:t xml:space="preserve"> Η διαδικασία για τον προσδιορισμό/καθορισμό της φορολογητέας αξίας για καινούργια και μεταχειρισμένα φορτηγά αυτοκίνητα, τις βάσεις αυτών, καθώς και για μοτοσικλέτες καθορίζεται, κατά περίπτωση, σύμφωνα με τα οριζόμενα στις παρακάτω παραγράφους.</w:t>
      </w:r>
    </w:p>
    <w:p>
      <w:pPr>
        <w:pStyle w:val="MainText"/>
        <w:spacing w:before="120" w:after="0"/>
        <w:rPr>
          <w:lang w:val="el" w:eastAsia="el"/>
        </w:rPr>
      </w:pPr>
      <w:r>
        <w:rPr>
          <w:b/>
          <w:bCs/>
          <w:lang w:val="el" w:eastAsia="el"/>
        </w:rPr>
        <w:t>2.</w:t>
      </w:r>
      <w:r>
        <w:rPr>
          <w:lang w:val="el" w:eastAsia="el"/>
        </w:rPr>
        <w:t xml:space="preserve"> Φορτηγά μικτού βάρους μέχρι και 3,5 τόνους</w:t>
      </w:r>
    </w:p>
    <w:p>
      <w:pPr>
        <w:spacing w:before="240" w:after="240"/>
        <w:rPr>
          <w:lang w:val="el" w:eastAsia="el"/>
        </w:rPr>
      </w:pPr>
      <w:r>
        <w:rPr>
          <w:lang w:val="el" w:eastAsia="el"/>
        </w:rPr>
        <w:t>α. Για καινούργια φορτηγά αυτοκίνητα της Δ.Κ. 87.04 και τις βάσεις αυτών, μικτού βάρους μέχρι και 3,5 τόνους, καθώς και οχήματα των περιπτώσεων ε’ και η’ της παραγράφου 1 του άρθρου 123 του ν. 2960/2001, για τα οποία έχει κατατεθεί και δημοσιευθεί τιμοκατάλογος, ακολουθείται η διαδικασία που ορίζεται στις παραγράφους 1 και 4 του άρθρου 6 της παρούσας απόφασης.</w:t>
      </w:r>
    </w:p>
    <w:p>
      <w:pPr>
        <w:spacing w:before="240" w:after="240"/>
        <w:rPr>
          <w:lang w:val="el" w:eastAsia="el"/>
        </w:rPr>
      </w:pPr>
      <w:r>
        <w:rPr>
          <w:lang w:val="el" w:eastAsia="el"/>
        </w:rPr>
        <w:t>β. Για καινούργια φορτηγά αυτοκίνητα της Δ.Κ. 87.04 και τις βάσεις αυτών, μικτού βάρους μέχρι και 3,5 τόνους, καθώς και οχήματα των περιπτώσεων ε’ και η’ της παραγράφου 1 του άρθρου 123 του ν. 2960/2001 που εισάγονται ή μεταφέρονται μεμονωμένα για τα οποία δεν έχει υποβληθεί και δημοσιευθεί τιμοκατάλογος, ή δεν συμπεριλαμβάνονται κατά μάρκα, παραλλαγή και έκδοση στους υποβληθέντες και δημοσιευθέντες καταλόγους, καθώς και για όμοια μεταχειρισμένα αυτοκίνητα, ισχύουν τα ακόλουθα:</w:t>
      </w:r>
    </w:p>
    <w:p>
      <w:pPr>
        <w:spacing w:before="240" w:after="240"/>
        <w:rPr>
          <w:lang w:val="el" w:eastAsia="el"/>
        </w:rPr>
      </w:pPr>
      <w:r>
        <w:rPr>
          <w:lang w:val="el" w:eastAsia="el"/>
        </w:rPr>
        <w:t>Ο υπόχρεος για την καταβολή του τέλους ταξινόμησης και την υποβολή του παραστατικού θέσης σε ανάλωση, αφού συμπληρώσει τη Δήλωση Εξοπλισμού του Παραρτήματος ΙΙ, με τα στοιχεία του οχήματος και τον εξοπλισμό που αυτό διαθέτει, χωρίς δηλωθείσα αξία, υποβάλλει στην αρμόδια τελωνειακή αρχή το παραστατικό θέσης σε ανάλωση με την ως άνω Δήλωση Εξοπλισμού και τα συνημμένα, κατά περίπτωση, δικαιολογητικά έγγραφα.</w:t>
      </w:r>
    </w:p>
    <w:p>
      <w:pPr>
        <w:spacing w:before="240" w:after="240"/>
        <w:rPr>
          <w:lang w:val="el" w:eastAsia="el"/>
        </w:rPr>
      </w:pPr>
      <w:r>
        <w:rPr>
          <w:lang w:val="el" w:eastAsia="el"/>
        </w:rPr>
        <w:t>Η αρμόδια Τελωνειακή Περιφέρεια ανακτά το παραστατικό μέσω του Πληροφορικού Συστήματος Τελωνείων-ICISnet και καθορίζει τη φορολογητέα αξία σύμφωνα με τα οριζόμενα στο άρθρο 9 της παρούσας. Η καθορισθείσα αξία αναγράφεται στη Δήλωση Εξοπλισμού και είναι διαθέσιμη στην αρμόδια τελωνειακή αρχή στην οποία έχει υποβληθεί το παραστατικό θέσης σε ανάλωση του οχήματος.</w:t>
      </w:r>
    </w:p>
    <w:p>
      <w:pPr>
        <w:spacing w:before="240" w:after="240"/>
        <w:rPr>
          <w:lang w:val="el" w:eastAsia="el"/>
        </w:rPr>
      </w:pPr>
      <w:r>
        <w:rPr>
          <w:lang w:val="el" w:eastAsia="el"/>
        </w:rPr>
        <w:t>γ. Ειδικά για τα μεταχειρισμένα φορτηγά αυτοκίνητα μικτού βάρους μέχρι 3,5 τόνους, οι αρμόδιες Τελωνειακές Περιφέρειες, προβαίνουν στην απομείωση της αξίας, κατ’ εφαρμογή των οριζομένων στην παράγραφο 3 του άρθρου 123 του ν. 2960/2001, με βάση τα στοιχεία που διαθέτουν και καθορίζουν την τελική φορολογητέα αξία.</w:t>
      </w:r>
    </w:p>
    <w:p>
      <w:pPr>
        <w:pStyle w:val="MainText"/>
        <w:spacing w:before="120" w:after="0"/>
        <w:rPr>
          <w:lang w:val="el" w:eastAsia="el"/>
        </w:rPr>
      </w:pPr>
      <w:r>
        <w:rPr>
          <w:b/>
          <w:bCs/>
          <w:lang w:val="el" w:eastAsia="el"/>
        </w:rPr>
        <w:t>3.</w:t>
      </w:r>
      <w:r>
        <w:rPr>
          <w:lang w:val="el" w:eastAsia="el"/>
        </w:rPr>
        <w:t xml:space="preserve"> Καινούργια φορτηγά μικτού βάρους πάνω από 3,5 τόνους και μοτοσικλέτες</w:t>
      </w:r>
    </w:p>
    <w:p>
      <w:pPr>
        <w:spacing w:before="240" w:after="240"/>
        <w:rPr>
          <w:lang w:val="el" w:eastAsia="el"/>
        </w:rPr>
      </w:pPr>
      <w:r>
        <w:rPr>
          <w:lang w:val="el" w:eastAsia="el"/>
        </w:rPr>
        <w:t>α. Για καινούργια φορτηγά αυτοκίνητα μικτού βάρους πάνω από 3,5 τόνους, βάσεις αυτών και μοτοσικλέτες, το υπόχρεο πρόσωπο για την καταβολή του τέλους ταξινόμησης και την υποβολή του παραστατικού θέσης σε ανάλωση, αθροίζει τα στοιχεία των περιπτώσεων α’, β’ και γ’ της παραγράφου 4 του άρθρου 123 και της παραγράφου 2 του άρθρου 124 του ν. 2960/2001 αντίστοιχα, ήτοι την πράγματι πληρωθείσα ή πληρωτέα αξία, τους δασμούς που πράγματι καταβάλλονται και τα παρεπόμενα έξοδα και δηλώνει τη φορολογητέα αξία στο οικείο παραστατικό. Τα σχετικά δικαιολογητικά υποβάλλονται μαζί με το παραστατικό θέσης σε ανάλωση.</w:t>
      </w:r>
    </w:p>
    <w:p>
      <w:pPr>
        <w:pStyle w:val="StructureList1"/>
        <w:spacing w:before="120" w:after="0"/>
        <w:rPr>
          <w:lang w:val="el" w:eastAsia="el"/>
        </w:rPr>
      </w:pPr>
      <w:r>
        <w:rPr>
          <w:lang w:val="el" w:eastAsia="el"/>
        </w:rPr>
        <w:t>β)</w:t>
      </w:r>
      <w:r>
        <w:rPr>
          <w:lang w:val="en" w:eastAsia="en"/>
        </w:rPr>
        <w:tab/>
      </w:r>
      <w:r>
        <w:rPr>
          <w:lang w:val="el" w:eastAsia="el"/>
        </w:rPr>
        <w:t>Η αρμόδια τελωνειακή αρχή στην οποία υποβάλλεται το παραστατικό θέσης σε ανάλωση προβαίνει στην επαλήθευση και στην διαμόρφωση της δηλωθείσας φορολογητέας αξίας.</w:t>
      </w:r>
    </w:p>
    <w:p>
      <w:pPr>
        <w:pStyle w:val="MainText"/>
        <w:spacing w:before="120" w:after="0"/>
        <w:rPr>
          <w:lang w:val="el" w:eastAsia="el"/>
        </w:rPr>
      </w:pPr>
      <w:r>
        <w:rPr>
          <w:b/>
          <w:bCs/>
          <w:lang w:val="el" w:eastAsia="el"/>
        </w:rPr>
        <w:t>4.</w:t>
      </w:r>
      <w:r>
        <w:rPr>
          <w:lang w:val="el" w:eastAsia="el"/>
        </w:rPr>
        <w:t xml:space="preserve"> Μεταχειρισμένα φορτηγά μικτού βάρους πάνω από 3,5 τόνους και μοτοσικλέτες</w:t>
      </w:r>
    </w:p>
    <w:p>
      <w:pPr>
        <w:spacing w:before="240" w:after="240"/>
        <w:rPr>
          <w:lang w:val="el" w:eastAsia="el"/>
        </w:rPr>
      </w:pPr>
      <w:r>
        <w:rPr>
          <w:lang w:val="el" w:eastAsia="el"/>
        </w:rPr>
        <w:t>α. Για τον προσδιορισμό της φορολογητέας αξίας των εν λόγω μεταχειρισμένων οχημάτων, υποβάλλονται με το παραστατικό θέσης σε ανάλωση, κατά περίπτωση, τα εξής δικαιολογητικά:</w:t>
      </w:r>
    </w:p>
    <w:p>
      <w:pPr>
        <w:spacing w:before="240" w:after="240"/>
        <w:rPr>
          <w:lang w:val="el" w:eastAsia="el"/>
        </w:rPr>
      </w:pPr>
      <w:r>
        <w:rPr>
          <w:lang w:val="el" w:eastAsia="el"/>
        </w:rPr>
        <w:t>αα. τιμολόγιο, ή συμφωνητικό αγοράς στην περίπτωση αγοράς του οχήματος από ιδιώτη.</w:t>
      </w:r>
    </w:p>
    <w:p>
      <w:pPr>
        <w:spacing w:before="240" w:after="240"/>
        <w:rPr>
          <w:lang w:val="el" w:eastAsia="el"/>
        </w:rPr>
      </w:pPr>
      <w:r>
        <w:rPr>
          <w:lang w:val="el" w:eastAsia="el"/>
        </w:rPr>
        <w:t>ββ. Φωτοαντίγραφα εκ του πρωτοτύπου των αλλοδαπών εγγράφων ταξινόμησης (άδεια κυκλοφορίας).</w:t>
      </w:r>
    </w:p>
    <w:p>
      <w:pPr>
        <w:spacing w:before="240" w:after="240"/>
        <w:rPr>
          <w:lang w:val="el" w:eastAsia="el"/>
        </w:rPr>
      </w:pPr>
      <w:r>
        <w:rPr>
          <w:lang w:val="el" w:eastAsia="el"/>
        </w:rPr>
        <w:t>β. Οι αρμόδιες Τελωνειακές Περιφέρειες, ανακτούν μέσω του Πληροφορικού Συστήματος Τελωνείων- ICISnet το παραστατικό και τα ως άνω δικαιολογητικά και κατόπιν ελέγχου αυτών προβαίνουν στον καθορισμό της τεκμαρτής αξίας της περίπτωσης α’ της παραγράφου 4 του άρθρου 123 του ν. 2960/2001, λαμβάνοντας υπόψη ότι η εν λόγω αξία δεν μπορεί να είναι μικρότερη της πράγματι πληρωθείσας ή πληρωτέας αξίας (τιμή αγοράς). Η καθορισθείσα αξία είναι διαθέσιμη στην αρμόδια για την βεβαίωση και είσπραξη του τέλους ταξινόμησης, τελωνειακή αρχή, η οποία προβαίνει στην διαμόρφωση της τελικής φορολογητέας αξίας του οχήματος.</w:t>
      </w:r>
    </w:p>
    <w:p>
      <w:pPr>
        <w:spacing w:before="240" w:after="240"/>
        <w:rPr>
          <w:lang w:val="el" w:eastAsia="el"/>
        </w:rPr>
      </w:pPr>
      <w:r>
        <w:rPr>
          <w:lang w:val="el" w:eastAsia="el"/>
        </w:rPr>
        <w:t>γ. Ομοίως, για μεταχειρισμένες μοτοσικλέτες, οι αρμόδιες Τελωνειακές Περιφέρειες, ανακτούν μέσω του Πληροφορικού Συστήματος Τελωνείων το παραστατικό και τα δικαιολογητικά έγγραφα και κατόπιν ελέγχου αυτών προβαίνουν στον προσδιορισμό της φορολογητέας αξίας σύμφωνα με τα οριζόμενα στην περίπτωση α’ της παραγράφου 2 του άρθρου 124 του ν. 2960/2001, ήτοι την τιμή χονδρικής πώλησης κατά τον χρόνο κυκλοφορίας στη διεθνή αγορά. Η προσδιορισθείσα αξία είναι διαθέσιμη στην αρμόδια τελωνειακή αρχή, η οποία προβαίνει στη διαμόρφωση της τελικής φορολογητέας αξίας του οχήματος.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Ειδικές περιπτώσεις</w:t>
      </w:r>
    </w:p>
    <w:p>
      <w:pPr>
        <w:spacing w:before="240" w:after="240"/>
        <w:rPr>
          <w:lang w:val="el" w:eastAsia="el"/>
        </w:rPr>
      </w:pPr>
      <w:r>
        <w:rPr>
          <w:lang w:val="el" w:eastAsia="el"/>
        </w:rPr>
        <w:t>Για καινούργια οχήματα που εισάγονται ή μεταφέρονται μεμονωμένα, καθώς και για μεταχειρισμένα οχήματα, οι αξίες των οποίων δεν συμπεριλαμβάνονται στους τιμοκαταλόγους που κατατίθενται στην αρμόδια Τελωνειακή Περιφέρεια, με αποτέλεσμα η αξία αυτών να μην μπορεί να προσδιοριστεί, κατ’ εφαρμογή των οριζομένων στα προηγούμενα άρθρα, η φορολογητέα αξία των οχημάτων αυτών, καθορίζεται από τις Τελωνειακές Περιφέρειες με βάση τις αξίες πανομοιότυπων ή παρόμοιων μοντέλων, παραλλαγών ή εκδόσεων, αυτοκινήτων οχημάτων της ίδιας μάρκας, του ιδίου έτους κυκλοφορίας στην ελληνική ή διεθνή αγορά, κατά περίπτωση, ή με βάση άλλα διαθέσιμα στοιχεία στις Τελωνειακές Περιφέρειες, ή με βάση τις πρόσθετες πληροφορίες, κατ’ εφαρμογή της περίπτωσης β’, της παραγράφου 3, του άρθρου 5 της παρούσας, εφαρμόζοντας, διαδοχικά, κατά περίπτωση, τα υπό στοιχεία α’ έως ζ’, κατωτέρω οριζόμενα, μέχρι την πρώτη μεταξύ αυτών διάταξη, η οποία επιτρέπει τον καθορισμό της αξίας:</w:t>
      </w:r>
    </w:p>
    <w:p>
      <w:pPr>
        <w:spacing w:before="240" w:after="240"/>
        <w:rPr>
          <w:lang w:val="el" w:eastAsia="el"/>
        </w:rPr>
      </w:pPr>
      <w:r>
        <w:rPr>
          <w:lang w:val="el" w:eastAsia="el"/>
        </w:rPr>
        <w:t>α. Τη λιανική τιμή πώλησης προ φόρων κατά τον χρόνο κυκλοφορίας στη διεθνή αγορά από οδηγούς/βάσεις δεδομένων αξίας οχημάτων που διατίθενται στη χώρα μας, ή από τον περιοδικό τύπο, στις περιπτώσεις οχημάτων που η φορολογητέα αξία διαμορφώνεται με βάση τις λιανικές τιμές πώλησης προ φόρων.</w:t>
      </w:r>
    </w:p>
    <w:p>
      <w:pPr>
        <w:spacing w:before="240" w:after="240"/>
        <w:rPr>
          <w:lang w:val="el" w:eastAsia="el"/>
        </w:rPr>
      </w:pPr>
      <w:r>
        <w:rPr>
          <w:lang w:val="el" w:eastAsia="el"/>
        </w:rPr>
        <w:t>β. Την αξία τιμοκαταλόγου όμοιου συγκριτικού μοντέλου του αυτού εργοστασίου, ιδίας σειράς, ιδίου κυβισμού και ίδιων εν γένει προδιαγραφών.</w:t>
      </w:r>
    </w:p>
    <w:p>
      <w:pPr>
        <w:spacing w:before="240" w:after="240"/>
        <w:rPr>
          <w:lang w:val="el" w:eastAsia="el"/>
        </w:rPr>
      </w:pPr>
      <w:r>
        <w:rPr>
          <w:lang w:val="el" w:eastAsia="el"/>
        </w:rPr>
        <w:t>γ. Την αξία τιμοκαταλόγου άλλου έτους του επίσημου διανομέα για το ίδιο μοντέλο αναπροσαρμοζόμενη, σύμφωνα με τα ποσοστά αναπροσαρμογής των τιμοκαταλόγων.</w:t>
      </w:r>
    </w:p>
    <w:p>
      <w:pPr>
        <w:spacing w:before="240" w:after="240"/>
        <w:rPr>
          <w:lang w:val="el" w:eastAsia="el"/>
        </w:rPr>
      </w:pPr>
      <w:r>
        <w:rPr>
          <w:lang w:val="el" w:eastAsia="el"/>
        </w:rPr>
        <w:t>δ. Από την ανάλογη αναπροσαρμογή της τιμής λιανικής πώλησης προ φόρων ή της χονδρικής τιμής πώλησης εισαγόμενου μοντέλου, σύμφωνα με το ποσοστό που προκύπτει είτε από τη σύγκριση των τιμών λιανικής πώλησης, είτε χονδρικής πώλησης, μη εισαγομένου και εισαγομένου μοντέλου.</w:t>
      </w:r>
    </w:p>
    <w:p>
      <w:pPr>
        <w:spacing w:before="240" w:after="240"/>
        <w:rPr>
          <w:lang w:val="el" w:eastAsia="el"/>
        </w:rPr>
      </w:pPr>
      <w:r>
        <w:rPr>
          <w:lang w:val="el" w:eastAsia="el"/>
        </w:rPr>
        <w:t>ε. Τη λιανική τιμή πώλησης προ φόρων στη χώρα παραγωγής, ή αποστολής, ή στη χώρα προηγούμενης ταξινόμησης, όπως αυτή προκύπτει από τα στοιχεία που υπάρχουν στις Τελωνειακές Περιφέρειες, προσαρμοζόμενη στα επίπεδα λιανικής τιμής στη χώρα μας, μόνο στις περιπτώσεις που δεν είναι δυνατή η εφαρμογή της ως άνω περίπτωσης α’ και για τις περιπτώσεις οχημάτων που η φορολογητέα αξία διαμορφώνεται με βάση τις λιανικές τιμές πώλησης προ φόρων.</w:t>
      </w:r>
    </w:p>
    <w:p>
      <w:pPr>
        <w:spacing w:before="240" w:after="240"/>
        <w:rPr>
          <w:lang w:val="el" w:eastAsia="el"/>
        </w:rPr>
      </w:pPr>
      <w:r>
        <w:rPr>
          <w:lang w:val="el" w:eastAsia="el"/>
        </w:rPr>
        <w:t>στ. Την αξία που δηλώνει ο επίσημος διανομέας/κατασκευαστής, μετά από σχετικό ερώτημα της αρμόδιας Τελωνειακής Περιφέρειας.</w:t>
      </w:r>
    </w:p>
    <w:p>
      <w:pPr>
        <w:spacing w:before="240" w:after="240"/>
        <w:rPr>
          <w:lang w:val="el" w:eastAsia="el"/>
        </w:rPr>
      </w:pPr>
      <w:r>
        <w:rPr>
          <w:lang w:val="el" w:eastAsia="el"/>
        </w:rPr>
        <w:t>ζ. Τα διαθέσιμα από τις Τελωνειακές Περιφέρειες, στοιχεία, ή τα στοιχεία που προκύπτουν από την έρευνα του περιοδικού έντυπου, ή ηλεκτρονικού τύπου της ελληνικής αγοράς μεταχειρισμένων οχημάτων, ή από βάσεις δεδομένων/οδηγών αξίας μεταχειρισμένων οχημάτων, σε κάθε άλλη περίπτωση.</w:t>
      </w:r>
    </w:p>
    <w:p>
      <w:pPr>
        <w:pStyle w:val="MainText"/>
        <w:spacing w:before="120" w:after="0"/>
        <w:rPr>
          <w:lang w:val="el" w:eastAsia="el"/>
        </w:rPr>
      </w:pPr>
      <w:r>
        <w:rPr>
          <w:b/>
          <w:bCs/>
          <w:lang w:val="el" w:eastAsia="el"/>
        </w:rPr>
        <w:t>2.</w:t>
      </w:r>
      <w:r>
        <w:rPr>
          <w:lang w:val="el" w:eastAsia="el"/>
        </w:rPr>
        <w:t xml:space="preserve"> Μόνο όταν η φορολογητέα αξία δεν μπορεί να καθορισθεί κατ’ εφαρμογή ορισμένης περίπτωσης, επιτρέπεται η εφαρμογή της διάταξης του αμέσως επόμενου στοιχείου κατά τη σειρά που καθορίζεται στην προηγούμενη παράγραφο 1.</w:t>
      </w:r>
    </w:p>
    <w:p>
      <w:pPr>
        <w:pStyle w:val="MainText"/>
        <w:spacing w:before="120" w:after="0"/>
        <w:rPr>
          <w:lang w:val="el" w:eastAsia="el"/>
        </w:rPr>
      </w:pPr>
      <w:r>
        <w:rPr>
          <w:b/>
          <w:bCs/>
          <w:lang w:val="el" w:eastAsia="el"/>
        </w:rPr>
        <w:t>3.</w:t>
      </w:r>
      <w:r>
        <w:rPr>
          <w:lang w:val="el" w:eastAsia="el"/>
        </w:rPr>
        <w:t xml:space="preserve"> Η περίπτωση των υπό στοιχείων α’ έως ζ’ της ανωτέρω παραγράφου 1, κατ’ εφαρμογή της οποίας καθορίστηκε η φορολογητέα αξία, αναγράφεται στην πράξη καθορισμού της φορολογητέας αξίας της Δήλωσης Εξοπλισμού από τις αρμόδιες Τελωνειακές Περιφέρειες.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Οχήματα παραγόμενα -</w:t>
      </w:r>
    </w:p>
    <w:p>
      <w:pPr>
        <w:spacing w:before="240" w:after="240"/>
        <w:rPr>
          <w:lang w:val="el" w:eastAsia="el"/>
        </w:rPr>
      </w:pPr>
      <w:r>
        <w:rPr>
          <w:lang w:val="el" w:eastAsia="el"/>
        </w:rPr>
        <w:t>προερχόμενα από διασκευή</w:t>
      </w:r>
    </w:p>
    <w:p>
      <w:pPr>
        <w:pStyle w:val="MainText"/>
        <w:spacing w:before="120" w:after="0"/>
        <w:rPr>
          <w:lang w:val="el" w:eastAsia="el"/>
        </w:rPr>
      </w:pPr>
      <w:r>
        <w:rPr>
          <w:b/>
          <w:bCs/>
          <w:lang w:val="el" w:eastAsia="el"/>
        </w:rPr>
        <w:t>1.</w:t>
      </w:r>
      <w:r>
        <w:rPr>
          <w:lang w:val="el" w:eastAsia="el"/>
        </w:rPr>
        <w:t xml:space="preserve"> Ο προσδιορισμός και η διαμόρφωση της φορολογητέας αξίας των οχημάτων των δασμολογικών κλάσεων 87.03 και 87.04 μέχρι και 3,5 τόνους που παράγονται κατ’ εφαρμογή των οριζομένων στο κεφάλαιο Α’ του ν. 1573/1985 πραγματοποιείται σύμφωνα με τα διαλαμβανόμενα στην παράγραφο 1 και 4 του άρθρου 6 της παρούσας, τόσο για επιβατικά, όσο και για φορτηγά αυτοκίνητα, με βάση τους τιμοκαταλόγους λιανικής τιμής πώλησης προ φόρων που κατατίθενται στην αρμόδια Τελωνειακή Περιφέρεια, από τα υπόχρεα πρόσωπα και οι οποίοι ελέγχονται, πριν από την αποδοχή τους, λαμβάνοντας υπόψη ότι δεν αποτελούν διαμορφωτικά στοιχεία της εν λόγω τιμής, οι κάθε είδους φορολογικού χαρακτήρα επιβαρύνσεις που έχουν ενσωματωθεί στο κόστος παραγωγής.</w:t>
      </w:r>
    </w:p>
    <w:p>
      <w:pPr>
        <w:pStyle w:val="MainText"/>
        <w:spacing w:before="120" w:after="0"/>
        <w:rPr>
          <w:lang w:val="el" w:eastAsia="el"/>
        </w:rPr>
      </w:pPr>
      <w:r>
        <w:rPr>
          <w:b/>
          <w:bCs/>
          <w:lang w:val="el" w:eastAsia="el"/>
        </w:rPr>
        <w:t>2.</w:t>
      </w:r>
      <w:r>
        <w:rPr>
          <w:lang w:val="el" w:eastAsia="el"/>
        </w:rPr>
        <w:t xml:space="preserve"> Ο προσδιορισμός της φορολογητέας αξίας των οχημάτων της δασμολογικής κλάσης 87.04, πάνω από 3,5 τόνους που παράγονται κατ’ εφαρμογή των οριζομένων στο κεφάλαιο Α’ του ν. 1573/1985 πραγματοποιείται από τις Τελωνειακές Περιφέρειες, λαμβάνοντας υπόψη την εργοστασιακή τιμή, όπως αυτή εμφανίζεται στους υποβαλλόμενους από την αυτοκινητοβιομηχανία, τιμοκαταλόγους και το γεγονός ότι δεν αποτελούν διαμορφωτικά στοιχεία της τιμής αυτής, οι κάθε είδους φορολογικού χαρακτήρα επιβαρύνσεις που έχουν ενσωματωθεί στο κόστος παραγωγής.</w:t>
      </w:r>
    </w:p>
    <w:p>
      <w:pPr>
        <w:pStyle w:val="MainText"/>
        <w:spacing w:before="120" w:after="0"/>
        <w:rPr>
          <w:lang w:val="el" w:eastAsia="el"/>
        </w:rPr>
      </w:pPr>
      <w:r>
        <w:rPr>
          <w:b/>
          <w:bCs/>
          <w:lang w:val="el" w:eastAsia="el"/>
        </w:rPr>
        <w:t>3.</w:t>
      </w:r>
      <w:r>
        <w:rPr>
          <w:lang w:val="el" w:eastAsia="el"/>
        </w:rPr>
        <w:t xml:space="preserve"> Ως προς τη διαδικασία προσδιορισμού και διαμόρφωσης της φορολογητέας αξίας για την επιβολή του τέλους ταξινόμησης, για τα προερχόμενα από διασκευή οχήματα του Κεφαλαίου Β’ του ν. 1573/1985, της παραγράφου 1 του άρθρου 16 του ν. 2227/1994, καθώς και για όλα εν γένει τα προερχόμενα από διασκευή οχήματα του Κεφαλαίου Β’ του ν. 1573/1985, εφαρμογή έχουν τα διαλαμβανόμενα στην παράγραφο 1 και 4 του άρθρου 6 της παρούσας, εφόσον πρόκειται για επιβατικά αυτοκίνητα, ή όμοια φορτηγά μικτού βάρους μέχρι και 3,5 τόνους.</w:t>
      </w:r>
    </w:p>
    <w:p>
      <w:pPr>
        <w:pStyle w:val="MainText"/>
        <w:spacing w:before="120" w:after="0"/>
        <w:rPr>
          <w:lang w:val="el" w:eastAsia="el"/>
        </w:rPr>
      </w:pPr>
      <w:r>
        <w:rPr>
          <w:b/>
          <w:bCs/>
          <w:lang w:val="el" w:eastAsia="el"/>
        </w:rPr>
        <w:t>4.</w:t>
      </w:r>
      <w:r>
        <w:rPr>
          <w:lang w:val="el" w:eastAsia="el"/>
        </w:rPr>
        <w:t xml:space="preserve"> Η διαμόρφωση της φορολογητέας αξίας των προερχόμενων από διασκευή φορτηγών αυτοκίνητων μικτού βάρους πάνω από 3,5 τόνους, σύμφωνα με το Κεφαλαίο Β’ του ν. 1573/1985, ή σύμφωνα με την οριζόμενη διαδικασία στην Φ.906/440/18.7.2007 (1237 Β’) απόφαση Υπουργού Οικονομίας και Οικονομικών, όπως τροποποιήθηκε και ισχύει, κατ’ εφαρμογή των οριζομένων στη παράγραφο 8 του άρθρου 123 του ν. 2960/2001, διενεργείται από την αρμόδια τελωνειακή αρχή και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η εργοστασιακή (EX FACTORY) αξία του προς διασκευή οχήματος ή βάσης, εφόσον πρόκειται για καινούργιο όχημα ή βάση, ή η πράγματι πληρωθείσα ή πληρωτέα αξία, εφόσον πρόκειται για μεταχειρισμένο όμοιο αυτοκίνητο ή βάση και</w:t>
      </w:r>
    </w:p>
    <w:p>
      <w:pPr>
        <w:pStyle w:val="StructureList1"/>
        <w:spacing w:before="120" w:after="0"/>
        <w:rPr>
          <w:lang w:val="el" w:eastAsia="el"/>
        </w:rPr>
      </w:pPr>
      <w:r>
        <w:rPr>
          <w:lang w:val="el" w:eastAsia="el"/>
        </w:rPr>
        <w:t>β)</w:t>
      </w:r>
      <w:r>
        <w:rPr>
          <w:lang w:val="en" w:eastAsia="en"/>
        </w:rPr>
        <w:tab/>
      </w:r>
      <w:r>
        <w:rPr>
          <w:lang w:val="el" w:eastAsia="el"/>
        </w:rPr>
        <w:t>η αξία του κόστους διασκευής, στην οποία δεν συμπεριλαμβάνεται το ποσό του Φ.Π.Α.</w:t>
      </w:r>
    </w:p>
    <w:p>
      <w:pPr>
        <w:spacing w:before="240" w:after="240"/>
        <w:rPr>
          <w:lang w:val="el" w:eastAsia="el"/>
        </w:rPr>
      </w:pPr>
      <w:r>
        <w:rPr>
          <w:lang w:val="el" w:eastAsia="el"/>
        </w:rPr>
        <w:t>Για την εξακρίβωση της αξίας του κόστους διασκευής στο παραστατικό που υποβάλλεται για την καταβολή του τέλους ταξινόμησης, εκτός από τα φορολογικά στοιχεία (τιμολόγια, δελτία παροχής υπηρεσιών) προσαρτάται και δήλωση του διασκευαστή στην οποία περιγράφονται λεπτομερώς, κατά είδος, ποσότητα και αξία τα υλικά που ενσωματώθηκαν στο διασκευασθέν όχημα.</w:t>
      </w:r>
    </w:p>
    <w:p>
      <w:pPr>
        <w:pStyle w:val="MainText"/>
        <w:spacing w:before="120" w:after="0"/>
        <w:rPr>
          <w:lang w:val="el" w:eastAsia="el"/>
        </w:rPr>
      </w:pPr>
      <w:r>
        <w:rPr>
          <w:b/>
          <w:bCs/>
          <w:lang w:val="el" w:eastAsia="el"/>
        </w:rPr>
        <w:t>5.</w:t>
      </w:r>
      <w:r>
        <w:rPr>
          <w:lang w:val="el" w:eastAsia="el"/>
        </w:rPr>
        <w:t xml:space="preserve"> Ως προς τη διαδικασία προσδιορισμού και διαμόρφωσης της φορολογητέας αξίας των οχημάτων της δασμολογικής κλάσης 87.04 με μικτό βάρος μέχρι και 3,5 τόνους που προέρχονται από διασκευή φορτηγών της δασμολογικής κλάσης 87.04 και των βάσεων αυτών, σύμφωνα με την οριζόμενη διαδικασία στην Φ.906/440/18.7.2007 (1237 Β’) απόφαση Υπουργού Οικονομίας και Οικονομικών, όπως τροποποιήθηκε και ισχύει, κατ’ εφαρμογή των οριζομένων στη παράγραφο 8 του άρθρου 123 του ν. 2960/2001, εφαρμογή έχουν τα διαλαμβανόμενα στην παράγραφο 1 και 4 του άρθρου 6 της παρούσας.</w:t>
      </w:r>
    </w:p>
    <w:p>
      <w:pPr>
        <w:pStyle w:val="MainText"/>
        <w:spacing w:before="120" w:after="0"/>
        <w:rPr>
          <w:lang w:val="el" w:eastAsia="el"/>
        </w:rPr>
      </w:pPr>
      <w:r>
        <w:rPr>
          <w:b/>
          <w:bCs/>
          <w:lang w:val="el" w:eastAsia="el"/>
        </w:rPr>
        <w:t>6.</w:t>
      </w:r>
      <w:r>
        <w:rPr>
          <w:lang w:val="el" w:eastAsia="el"/>
        </w:rPr>
        <w:t xml:space="preserve"> Ο προσδιορισμός της φορολογητέας αξίας, για τον υπολογισμό της εγγύησης στις περιπτώσεις φορτηγών αυτοκινήτων της δασμολογικής κλάσης 87.04 και των βάσεων αυτών, που προορίζονται να διασκευαστούν σε οχήματα των δασμολογικών κλάσεων 87.02, 87.04 και 87.05, κατ’ εφαρμογή των οριζομένων στη παρ. 8 του άρθρου 123 του ν. 2960/2001 και στην Φ.906/440/18.7.2007 (1237 Β’) απόφαση Υπουργού Οικονομίας και Οικονομικών, όπως τροποποιήθηκε και ισχύει, διαδικασία, διενεργείται, ως εξής:</w:t>
      </w:r>
    </w:p>
    <w:p>
      <w:pPr>
        <w:spacing w:before="240" w:after="240"/>
        <w:rPr>
          <w:lang w:val="el" w:eastAsia="el"/>
        </w:rPr>
      </w:pPr>
      <w:r>
        <w:rPr>
          <w:lang w:val="el" w:eastAsia="el"/>
        </w:rPr>
        <w:t>α. Φορτηγά αυτοκίνητα μικτού βάρους μέχρι και 3,5 τόνους</w:t>
      </w:r>
    </w:p>
    <w:p>
      <w:pPr>
        <w:spacing w:before="240" w:after="240"/>
        <w:rPr>
          <w:lang w:val="el" w:eastAsia="el"/>
        </w:rPr>
      </w:pPr>
      <w:r>
        <w:rPr>
          <w:lang w:val="el" w:eastAsia="el"/>
        </w:rPr>
        <w:t>αα. Προκειμένου για καινούργια φορτηγά αυτοκίνητα ή βάσεις αυτών, για τα οποία έχει κατατεθεί τιμοκατάλογος λιανικής τιμής πώλησης προ φόρων, ο προσδιορισμός της αξίας του προς διασκευή οχήματος, για τον υπολογισμό της εγγύησης διενεργείται από την αρμόδια τελωνειακή αρχή, η οποία χορηγεί την έγκριση διασκευής και στην οποία κατατίθεται το παραστατικό θέσης σε ανάλωση και διασκευή, με βάση απόσπασμα του τιμοκαταλόγου που υποβάλλει ο ενδιαφερόμενος, αναφέροντας τον αριθμό πρωτοκόλλου κατάθεσης και την ημερομηνία αποδοχής αυτού.</w:t>
      </w:r>
    </w:p>
    <w:p>
      <w:pPr>
        <w:spacing w:before="240" w:after="240"/>
        <w:rPr>
          <w:lang w:val="el" w:eastAsia="el"/>
        </w:rPr>
      </w:pPr>
      <w:r>
        <w:rPr>
          <w:lang w:val="el" w:eastAsia="el"/>
        </w:rPr>
        <w:t>ββ. Προκειμένου για μεταχειρισμένα φορτηγά αυτοκίνητα ή βάσεις αυτών, ή για κάθε άλλη ειδική περίπτωση οχήματος για το οποίο δεν έχει κατατεθεί τιμοκατάλογος, οι αρμόδιες τελωνειακές αρχές που χορηγούν την έγκριση διασκευής, για τον υπολογισμό της εγγύησης, απευθύνονται στην αρμόδια Τελωνειακή Περιφέρεια.</w:t>
      </w:r>
    </w:p>
    <w:p>
      <w:pPr>
        <w:spacing w:before="240" w:after="240"/>
        <w:rPr>
          <w:lang w:val="el" w:eastAsia="el"/>
        </w:rPr>
      </w:pPr>
      <w:r>
        <w:rPr>
          <w:lang w:val="el" w:eastAsia="el"/>
        </w:rPr>
        <w:t>β. Φορτηγά αυτοκίνητα μικτού βάρους πάνω από 3,5 τόνους</w:t>
      </w:r>
    </w:p>
    <w:p>
      <w:pPr>
        <w:spacing w:before="240" w:after="240"/>
        <w:rPr>
          <w:lang w:val="el" w:eastAsia="el"/>
        </w:rPr>
      </w:pPr>
      <w:r>
        <w:rPr>
          <w:lang w:val="el" w:eastAsia="el"/>
        </w:rPr>
        <w:t>Ο καθορισμός της αξίας του προς διασκευή οχήματος, εφόσον είναι μεταχειρισμένο, για τον υπολογισμό της εγγύησης, διενεργείται από την αρμόδια Τελωνειακή Περιφέρεια, στην οποία απευθύνονται οι αρμόδιες για τη χορήγηση έγκρισης διασκευής, τελωνειακές αρχές.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Απομείωση φορολογητέας αξίας</w:t>
      </w:r>
    </w:p>
    <w:p>
      <w:pPr>
        <w:pStyle w:val="MainText"/>
        <w:spacing w:before="120" w:after="0"/>
        <w:rPr>
          <w:lang w:val="el" w:eastAsia="el"/>
        </w:rPr>
      </w:pPr>
      <w:r>
        <w:rPr>
          <w:b/>
          <w:bCs/>
          <w:lang w:val="el" w:eastAsia="el"/>
        </w:rPr>
        <w:t>1.</w:t>
      </w:r>
      <w:r>
        <w:rPr>
          <w:lang w:val="el" w:eastAsia="el"/>
        </w:rPr>
        <w:t xml:space="preserve"> Η φορολογητέα αξία για την επιβολή του τέλους ταξινόμησης, όπως προσδιορίζεται για τα μεταχειρισμένα οχήματα των άρθρων 6 και 8 της παρούσας, μειώνεται, σύμφωνα με τα οριζόμενα στην παράγραφο 1 του άρθρου 126 του ν. 2960/2001, προκειμένου για επιβατικά αυτοκίνητα ή στην περίπτωση α’ της παραγράφου 2 του άρθρου 124 του ν. 2960/2001, προκειμένου για μοτοσικλέτες.</w:t>
      </w:r>
    </w:p>
    <w:p>
      <w:pPr>
        <w:pStyle w:val="MainText"/>
        <w:spacing w:before="120" w:after="0"/>
        <w:rPr>
          <w:lang w:val="el" w:eastAsia="el"/>
        </w:rPr>
      </w:pPr>
      <w:r>
        <w:rPr>
          <w:b/>
          <w:bCs/>
          <w:lang w:val="el" w:eastAsia="el"/>
        </w:rPr>
        <w:t>2.</w:t>
      </w:r>
      <w:r>
        <w:rPr>
          <w:lang w:val="el" w:eastAsia="el"/>
        </w:rPr>
        <w:t xml:space="preserve"> Τα ποσοστά απομείωσης της απόφασης του τρίτου εδαφίου της παραγράφου 1 του άρθρου 126 του ν. 2960/2001, για τα επιβατικά αυτοκίνητα, καθορίζονται ανά εξάμηνο και έτος ηλικίας του αυτοκινήτου, καθώς και ανά κατηγορία αμαξώματος, ως εξής:</w:t>
      </w:r>
    </w:p>
    <w:p>
      <w:pPr>
        <w:spacing w:before="240" w:after="240"/>
        <w:rPr>
          <w:lang w:val="el" w:eastAsia="el"/>
        </w:rPr>
      </w:pPr>
      <w:r>
        <w:rPr>
          <w:lang w:val="el" w:eastAsia="el"/>
        </w:rPr>
        <w:t>α. Για τον προσδιορισμό τους, λαμβάνονται υπόψη τα στοιχεία ταξινομήσεων έτους της προηγούμενης τριετίας, ως έτος βάσης και ο πραγματικός ρυθμός απομείωσης των πιο αντιπροσωπευτικών μοντέλων ανά κατηγορία. Το ικανό δείγμα ανά κατηγορία ορίζεται σε ποσοστό 30% επί των συνολικών ταξινομήσεων και οι κατηγορίες αμαξώματος είναι: 4x4 οχήματα παντός εδάφους (suv- atv), χάτσμπακ, σεντάν, κάμπριο, κουπέ-ρόουντστερ και οχήματα πολλαπλών χρήσεων (mpv). Τρίκυκλα και τετράκυκλα οχήματα της περίπτωσης στ’ της παραγράφου 1 του άρθρου 121 του ν. 2960/2001, κατατάσσονται για σκοπούς απομείωσης της φορολογητέας αξίας, για την επιβολή του τέλους ταξινόμησης στην κατηγορία «οχήματα παντός εδάφους» (suv-atv).</w:t>
      </w:r>
    </w:p>
    <w:p>
      <w:pPr>
        <w:spacing w:before="240" w:after="240"/>
        <w:rPr>
          <w:lang w:val="el" w:eastAsia="el"/>
        </w:rPr>
      </w:pPr>
      <w:r>
        <w:rPr>
          <w:lang w:val="el" w:eastAsia="el"/>
        </w:rPr>
        <w:t>β. Ο ρυθμός απομείωσης για τον προσδιορισμό της κλίμακας των ποσοστών λαμβάνεται από τον λόγο της τελευταίας τιμής τιμοκαταλόγου λιανικής πώλησης καινούργιου αυτοκινήτου, αφαιρούμενης της μέσης υπολειμματικής αξίας όμοιου μεταχειρισμένου, προς την τελευταία τιμή τιμοκαταλόγου λιανικής πώλησης καινούργιου.</w:t>
      </w:r>
    </w:p>
    <w:p>
      <w:pPr>
        <w:spacing w:before="240" w:after="240"/>
        <w:rPr>
          <w:lang w:val="el" w:eastAsia="el"/>
        </w:rPr>
      </w:pPr>
      <w:r>
        <w:rPr>
          <w:lang w:val="el" w:eastAsia="el"/>
        </w:rPr>
        <w:t>γ. Τα κριτήρια διαμόρφωσης της μέσης υπολειμματικής αξίας των μεταχειρισμένων επιβατικών αυτοκινήτων είναι η ημερομηνία 1ης κυκλοφορίας, τα τεχνικά χαρακτηριστικά, ο εξοπλισμός, ο μέσος όρος διανυθέντων χιλιόμετρων ανά κατηγορία, ο κύκλος ζωής τους, καθώς και η προσφορά και η ζήτηση. Η ως άνω μέση υπολειμματική αξία, δύναται να λαμβάνεται από οδηγούς/βάσεις δεδομένων αξίας μεταχειρισμένων οχημάτων στη χώρα μας.</w:t>
      </w:r>
    </w:p>
    <w:p>
      <w:pPr>
        <w:spacing w:before="240" w:after="240"/>
        <w:rPr>
          <w:lang w:val="el" w:eastAsia="el"/>
        </w:rPr>
      </w:pPr>
      <w:r>
        <w:rPr>
          <w:lang w:val="el" w:eastAsia="el"/>
        </w:rPr>
        <w:t>δ. Μετά το 5ο έτος ηλικίας, ο ρυθμός απομείωσης προσαρμόζεται, ώστε έως το 16ο έτος, να φτάνει το 95% βαθμιαία.</w:t>
      </w:r>
    </w:p>
    <w:p>
      <w:pPr>
        <w:pStyle w:val="MainText"/>
        <w:spacing w:before="120" w:after="0"/>
        <w:rPr>
          <w:lang w:val="el" w:eastAsia="el"/>
        </w:rPr>
      </w:pPr>
      <w:r>
        <w:rPr>
          <w:b/>
          <w:bCs/>
          <w:lang w:val="el" w:eastAsia="el"/>
        </w:rPr>
        <w:t>3.</w:t>
      </w:r>
      <w:r>
        <w:rPr>
          <w:lang w:val="el" w:eastAsia="el"/>
        </w:rPr>
        <w:t xml:space="preserve"> Τα ποσοστά απομείωσης για τους ενδιάμεσους μήνες από αυτούς που αναφέρονται στην απόφαση του τρίτου εδαφίου της παραγράφου 1 του άρθρου 126 του ν. 2960/2001 καθορίζονται αναλογικά, χωρίς να υπολείπονται των ποσοστών του αμέσως προηγούμενου ποσοστού εξαμήνου ή έτους κατά περίπτωση.</w:t>
      </w:r>
    </w:p>
    <w:p>
      <w:pPr>
        <w:pStyle w:val="MainText"/>
        <w:spacing w:before="120" w:after="0"/>
        <w:rPr>
          <w:lang w:val="el" w:eastAsia="el"/>
        </w:rPr>
      </w:pPr>
      <w:r>
        <w:rPr>
          <w:b/>
          <w:bCs/>
          <w:lang w:val="el" w:eastAsia="el"/>
        </w:rPr>
        <w:t>4.</w:t>
      </w:r>
      <w:r>
        <w:rPr>
          <w:lang w:val="el" w:eastAsia="el"/>
        </w:rPr>
        <w:t xml:space="preserve"> Σε περίπτωση τελωνισμού μοτοσικλετών που έχουν αγοραστεί και κυκλοφορήσει στο εξωτερικό από πρόσωπα που διαμένουν ή εργάζονται στο εξωτερικό και τα προσκομιζόμενα τιμολόγια αναφέρονται στην ημερομηνία έκδοσης της άδειας κυκλοφορίας στο όνομά τους, η τιμολογιακή αυτή αξία, προκειμένου να συγκριθεί με τη χονδρική αξία, πρέπει προηγούμενα να μειωθεί με τα ποσοστά μείωσης, σύμφωνα με τα οριζόμενα στην ανωτέρω παράγραφο 1.</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Οι Τελωνειακές Περιφέρειες στις οποίες υποβάλλονται, κατά τα οριζόμενα στο άρθρο 2 της παρούσας, από τα υπόχρεα πρόσωπα, οι τιμοκατάλογοι λιανικής τιμής πώλησης προ φόρων και χονδρικής τιμής πώλησης των αυτοκινήτων οχημάτων και μοτοσικλετών, οι τιμές των οποίων αποτελούν το βασικό διαμορφωτικό στοιχείο της φορολογητέας αξίας, προβαίνουν, εκτός των ελέγχων που προβλέπονται στο άρθρο 2 της παρούσας και αφορούν στους τιμοκαταλόγους, επιπλέον και στους παρακάτω ελέγχους, ως προς τον προσδιορισμό ή τον καθορισμό της αξίας:</w:t>
      </w:r>
    </w:p>
    <w:p>
      <w:pPr>
        <w:spacing w:before="240" w:after="240"/>
        <w:rPr>
          <w:lang w:val="el" w:eastAsia="el"/>
        </w:rPr>
      </w:pPr>
      <w:r>
        <w:rPr>
          <w:lang w:val="el" w:eastAsia="el"/>
        </w:rPr>
        <w:t>α. έλεγχο ορθής αντιστοίχισης των οχημάτων με τα αντίστοιχα αναφερόμενα οχήματα του τιμοκαταλόγου στον οποίο εμπίπτουν, κατά την ημερομηνία που το τέλος ταξινόμησης καθίσταται απαιτητό,</w:t>
      </w:r>
    </w:p>
    <w:p>
      <w:pPr>
        <w:spacing w:before="240" w:after="240"/>
        <w:rPr>
          <w:lang w:val="el" w:eastAsia="el"/>
        </w:rPr>
      </w:pPr>
      <w:r>
        <w:rPr>
          <w:lang w:val="el" w:eastAsia="el"/>
        </w:rPr>
        <w:t>β. έλεγχο στις περιπτώσεις που, λόγω εύλογων αμφιβολιών, η δηλωθείσα αξία δεν αντιπροσωπεύει το πράγματι πληρωθέν ή πληρωτέο ποσό,</w:t>
      </w:r>
    </w:p>
    <w:p>
      <w:pPr>
        <w:spacing w:before="240" w:after="240"/>
        <w:rPr>
          <w:lang w:val="el" w:eastAsia="el"/>
        </w:rPr>
      </w:pPr>
      <w:r>
        <w:rPr>
          <w:lang w:val="el" w:eastAsia="el"/>
        </w:rPr>
        <w:t>γ. έλεγχο για την πλήρη αντιστοίχιση των τιμοκαταλόγων που κατατίθενται από επίσημους διανομείς και άλλα υπόχρεα πρόσωπα και αυτών που δημοσιεύονται στο διαδίκτυο, καθώς και</w:t>
      </w:r>
    </w:p>
    <w:p>
      <w:pPr>
        <w:spacing w:before="240" w:after="240"/>
        <w:rPr>
          <w:lang w:val="el" w:eastAsia="el"/>
        </w:rPr>
      </w:pPr>
      <w:r>
        <w:rPr>
          <w:lang w:val="el" w:eastAsia="el"/>
        </w:rPr>
        <w:t>δ. έλεγχο ορθής συμπλήρωσης της Δήλωσης Εξοπλισμού και Αξίας ή της Δήλωσης Εξοπλισμού και των λοιπών δικαιολογητικών εγγράφων που λαμβάνονται υπόψη για τον προσδιορισμό της φορολογητέας αξίας, ε. κάθε άλλο έλεγχο που οι υπηρεσίες αυτές κρίνουν απαραίτητο.</w:t>
      </w:r>
    </w:p>
    <w:p>
      <w:pPr>
        <w:pStyle w:val="MainText"/>
        <w:spacing w:before="120" w:after="0"/>
        <w:rPr>
          <w:lang w:val="el" w:eastAsia="el"/>
        </w:rPr>
      </w:pPr>
      <w:r>
        <w:rPr>
          <w:b/>
          <w:bCs/>
          <w:lang w:val="el" w:eastAsia="el"/>
        </w:rPr>
        <w:t>2.</w:t>
      </w:r>
      <w:r>
        <w:rPr>
          <w:lang w:val="el" w:eastAsia="el"/>
        </w:rPr>
        <w:t xml:space="preserve"> Οι Τελωνειακές Περιφέρειες δύναται να ζητήσουν τη συνδρομή των αρμόδιων ελεγκτικών υπηρεσιών της Γενικής Διεύθυνσης Τελωνείων και ΕΦΚ, στο πλαίσιο των ως άνω ελέγχων. Κατά τη διενέργεια των οιονδήποτε ελέγχων, δύναται επίσης, να ζητούν τη συνδρομή των μελών του Συνδέσμου Εισαγωγέων Αντιπροσώπων Αυτοκινήτων, προκειμένου για την επαλήθευση του βασικού και του πρόσθετου εξοπλισμού που φέρουν εκ κατασκευής τα οχήματα, με βάση τον αριθμό πλαισίου αυτών και σχετικά στοιχεία του εργοστασίου κατασκευής.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Άμεση παραλαβή</w:t>
      </w:r>
    </w:p>
    <w:p>
      <w:pPr>
        <w:pStyle w:val="MainText"/>
        <w:spacing w:before="120" w:after="0"/>
        <w:rPr>
          <w:lang w:val="el" w:eastAsia="el"/>
        </w:rPr>
      </w:pPr>
      <w:r>
        <w:rPr>
          <w:b/>
          <w:bCs/>
          <w:lang w:val="el" w:eastAsia="el"/>
        </w:rPr>
        <w:t>1.</w:t>
      </w:r>
      <w:r>
        <w:rPr>
          <w:lang w:val="el" w:eastAsia="el"/>
        </w:rPr>
        <w:t xml:space="preserve"> Κατά τη θέση σε ανάλωση οχήματος της παραγράφου 1 του άρθρου 4 της παρούσας απόφασης και κατόπιν αίτησης του κατόχου του για άμεση παραλαβή επί υπεύθυνης δήλωσης, οι αναλογούσες φορολογικές επιβαρύνσεις επί των ως άνω επιβατικών αυτοκινήτων της Δ.Κ. 87.03, φορτηγών αυτοκινήτων της Δ.Κ. 87.04, καθώς και των μοτοσικλετών της Δ.Κ. 87.11, στις περιπτώσεις που δεν είναι εφικτός ο άμεσος προσδιορισμός της φορολογητέας αξίας για την επιβολή του τέλους ταξινόμησης κατά τα οριζόμενα στην παρούσα απόφαση, δύνανται να βεβαιώνονται και να εισπράττονται άμεσα, με βάση τα δηλούμενα στα παραστατικά ανάλωσης στοιχεία, ως προς τη φορολογητέα αξία για την επιβολή του τέλους ταξινόμησης.</w:t>
      </w:r>
    </w:p>
    <w:p>
      <w:pPr>
        <w:pStyle w:val="MainText"/>
        <w:spacing w:before="120" w:after="0"/>
        <w:rPr>
          <w:lang w:val="el" w:eastAsia="el"/>
        </w:rPr>
      </w:pPr>
      <w:r>
        <w:rPr>
          <w:b/>
          <w:bCs/>
          <w:lang w:val="el" w:eastAsia="el"/>
        </w:rPr>
        <w:t>2.</w:t>
      </w:r>
      <w:r>
        <w:rPr>
          <w:lang w:val="el" w:eastAsia="el"/>
        </w:rPr>
        <w:t xml:space="preserve"> Για την κάλυψη της επιπλέον οφειλής που προκύπτει εξαιτίας τυχόν διαφοράς μεταξύ της τελικά διαμορφωθείσας και της δηλούμενης φορολογητέας αξίας, προσκομίζεται επαρκής, κατά την κρίση της αρμόδιας τελωνειακής αρχής και σύμφωνα με στοιχεία που υπάρχουν στις υπηρεσίες από προηγούμενα παραστατικά βεβαίωσης και είσπραξης τέλους ταξινόμησης παρόμοιου ή ίδιου τύπου οχήματος, καθώς και από στοιχεία από το Υποσύστημα Αξιών Οχημάτων του Πληροφοριακού Συστήματος Τελωνείων, χρηματικής (παρακαταθήκη) ή τραπεζικής εγγύησης, μετά την κατάθεση της οποίας, εκδίδεται το σχετικό πιστοποιητικό ταξινόμησης.</w:t>
      </w:r>
    </w:p>
    <w:p>
      <w:pPr>
        <w:pStyle w:val="MainText"/>
        <w:spacing w:before="120" w:after="0"/>
        <w:rPr>
          <w:lang w:val="el" w:eastAsia="el"/>
        </w:rPr>
      </w:pPr>
      <w:r>
        <w:rPr>
          <w:b/>
          <w:bCs/>
          <w:lang w:val="el" w:eastAsia="el"/>
        </w:rPr>
        <w:t>3.</w:t>
      </w:r>
      <w:r>
        <w:rPr>
          <w:lang w:val="el" w:eastAsia="el"/>
        </w:rPr>
        <w:t xml:space="preserve"> Τα οχήματα που παραλαμβάνονται με απαλλαγή από το τέλος ταξινόμησης από τα δικαιούχα ατελείας πρόσωπα δεν εξαιρούνται από τη διαδικασία άμεσης παραλαβής και εφόσον ο παραλαβών είναι πρόσωπο δικαιούχο πλήρους απαλλαγής από το τέλος ταξινόμησης, δεν συντρέχουν λόγοι αξίωσης εγγύησης.</w:t>
      </w:r>
    </w:p>
    <w:p>
      <w:pPr>
        <w:pStyle w:val="MainText"/>
        <w:spacing w:before="120" w:after="0"/>
        <w:rPr>
          <w:lang w:val="el" w:eastAsia="el"/>
        </w:rPr>
      </w:pPr>
      <w:r>
        <w:rPr>
          <w:b/>
          <w:bCs/>
          <w:lang w:val="el" w:eastAsia="el"/>
        </w:rPr>
        <w:t>4.</w:t>
      </w:r>
      <w:r>
        <w:rPr>
          <w:lang w:val="el" w:eastAsia="el"/>
        </w:rPr>
        <w:t xml:space="preserve"> Ο προσδιορισμός, ή καθορισμός της αξίας από τις αρμόδιες Τελωνειακές Περιφέρειες διενεργείται εντός δύο μηνών από την υποβολή του τελωνειακού παραστατικού για τη θέση σε ανάλωση του οχήματος.</w:t>
      </w:r>
    </w:p>
    <w:p>
      <w:pPr>
        <w:spacing w:before="240" w:after="240"/>
        <w:rPr>
          <w:lang w:val="el" w:eastAsia="el"/>
        </w:rPr>
      </w:pPr>
      <w:r>
        <w:rPr>
          <w:lang w:val="el" w:eastAsia="el"/>
        </w:rPr>
        <w:t>Κεφάλαιο Β’</w:t>
      </w:r>
    </w:p>
    <w:p>
      <w:pPr>
        <w:spacing w:before="240" w:after="240"/>
        <w:rPr>
          <w:lang w:val="el" w:eastAsia="el"/>
        </w:rPr>
      </w:pPr>
      <w:r>
        <w:rPr>
          <w:lang w:val="el" w:eastAsia="el"/>
        </w:rPr>
        <w:t>Υποβολή των υποστηρικτικών της Ειδικής</w:t>
      </w:r>
    </w:p>
    <w:p>
      <w:pPr>
        <w:spacing w:before="240" w:after="240"/>
        <w:rPr>
          <w:lang w:val="el" w:eastAsia="el"/>
        </w:rPr>
      </w:pPr>
      <w:r>
        <w:rPr>
          <w:lang w:val="el" w:eastAsia="el"/>
        </w:rPr>
        <w:t>Δήλωσης (ΔΕΦΚ), εγγράφων για τον προσδιορισμό της φορολογητέας αξίας των οχημάτων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Υποχρεωτική ηλεκτρονική υποβολή</w:t>
      </w:r>
    </w:p>
    <w:p>
      <w:pPr>
        <w:spacing w:before="240" w:after="240"/>
        <w:rPr>
          <w:lang w:val="el" w:eastAsia="el"/>
        </w:rPr>
      </w:pPr>
      <w:r>
        <w:rPr>
          <w:lang w:val="el" w:eastAsia="el"/>
        </w:rPr>
        <w:t>των υποστηρικτικών της Ειδικής Δήλωσης εγγράφων</w:t>
      </w:r>
    </w:p>
    <w:p>
      <w:pPr>
        <w:pStyle w:val="MainText"/>
        <w:spacing w:before="120" w:after="0"/>
        <w:rPr>
          <w:lang w:val="el" w:eastAsia="el"/>
        </w:rPr>
      </w:pPr>
      <w:r>
        <w:rPr>
          <w:b/>
          <w:bCs/>
          <w:lang w:val="el" w:eastAsia="el"/>
        </w:rPr>
        <w:t>1.</w:t>
      </w:r>
      <w:r>
        <w:rPr>
          <w:lang w:val="el" w:eastAsia="el"/>
        </w:rPr>
        <w:t xml:space="preserve"> Ο υπόχρεος για την υποβολή της Ειδικής Δήλωσης για την βεβαίωση και είσπραξη του τέλους ταξινόμησης υποβάλλει υποχρεωτικά ηλεκτρονικά τα επισυναπτόμενα δικαιολογητικά έγγραφα για τον προσδιορισμό της φορολογητέας αξίας του άρθρου 5 της παρούσας, τα οποία δηλώνονται στη θέση 44 της Ειδικής Δήλωσης. Τα εν λόγω δικαιολογητικά έγγραφα υποβάλλονται ηλεκτρονικά με την απόδοση του αριθμού Αναφοράς Κίνησης MRN της Ειδικής Δήλωσης.</w:t>
      </w:r>
    </w:p>
    <w:p>
      <w:pPr>
        <w:pStyle w:val="MainText"/>
        <w:spacing w:before="120" w:after="0"/>
        <w:rPr>
          <w:lang w:val="el" w:eastAsia="el"/>
        </w:rPr>
      </w:pPr>
      <w:r>
        <w:rPr>
          <w:b/>
          <w:bCs/>
          <w:lang w:val="el" w:eastAsia="el"/>
        </w:rPr>
        <w:t>2.</w:t>
      </w:r>
      <w:r>
        <w:rPr>
          <w:lang w:val="el" w:eastAsia="el"/>
        </w:rPr>
        <w:t xml:space="preserve"> Τα υποστηρικτικά της Ειδικής Δήλωσης έγγραφα της ανωτέρω παραγράφου 1, εκτός της ηλεκτρονικής υποβολής τους, προσκομίζονται και σε πρωτότυπη μορφή στο τελωνείο στις περιπτώσεις διενέργειας φυσικού ελέγχου ή ελέγχου εγγράφων, εκτός των αλλοδαπών εγγράφων ταξινόμησης (άδεια κυκλοφορίας) μεταχειρισμένων οχημάτων, τα οποία προσκομίζονται σε κάθε περίπτωση σε πρωτότυπη μορφή. Επίσης, τα εν λόγω δικαιολογητικά έγγραφα προσκομίζονται και σε πρωτότυπη μορφή στις περιπτώσεις διενέργειας εκ των υστέρων ελέγχων, κατόπιν σχετικής πρόσκλησης από το τελωνείο.</w:t>
      </w:r>
    </w:p>
    <w:p>
      <w:pPr>
        <w:pStyle w:val="MainText"/>
        <w:spacing w:before="120" w:after="0"/>
        <w:rPr>
          <w:lang w:val="el" w:eastAsia="el"/>
        </w:rPr>
      </w:pPr>
      <w:r>
        <w:rPr>
          <w:b/>
          <w:bCs/>
          <w:lang w:val="el" w:eastAsia="el"/>
        </w:rPr>
        <w:t>3.</w:t>
      </w:r>
      <w:r>
        <w:rPr>
          <w:lang w:val="el" w:eastAsia="el"/>
        </w:rPr>
        <w:t xml:space="preserve"> Όταν το Υποσύστημα Ειδικών Φόρων Κατανάλωσης του ICISnet τίθεται εκτός λειτουργίας, τα υποστηρικτικά της Ειδικής Δήλωσης, για τον προσδιορισμό της φορολογητέας αξίας, έγγραφα, συνυποβάλλονται σε έντυπη μορφή με την Ειδική Δήλωση. Όταν η ηλεκτρονική εφαρμογή για την υποβολή των εγγράφων τίθεται εκτός λειτουργίας, ο υπόχρεος αποστέλλει στο τελωνείο τα έγγραφα, κάνοντας χρήση εναλλακτικών τρόπων αποστολής. Όταν αποκατασταθεί η λειτουργία του ηλεκτρονικού συστήματος ICISnet ή της ηλεκτρονικής εφαρμογής, ο υπόχρεος υποβάλλει υποχρεωτικά τα προσδιοριστικά της φορολογητέας αξίας έγγραφα και ηλεκτρονικά.</w:t>
      </w:r>
    </w:p>
    <w:p>
      <w:pPr>
        <w:pStyle w:val="MainText"/>
        <w:spacing w:before="120" w:after="0"/>
        <w:rPr>
          <w:lang w:val="el" w:eastAsia="el"/>
        </w:rPr>
      </w:pPr>
      <w:r>
        <w:rPr>
          <w:b/>
          <w:bCs/>
          <w:lang w:val="el" w:eastAsia="el"/>
        </w:rPr>
        <w:t>4.</w:t>
      </w:r>
      <w:r>
        <w:rPr>
          <w:lang w:val="el" w:eastAsia="el"/>
        </w:rPr>
        <w:t xml:space="preserve"> Εφόσον κατά τη διάρκεια του ελέγχου διαπιστωθεί ότι τα αναγκαία για τον προσδιορισμό της φορολογητέας αξίας υποστηρικτικά, της Ειδικής Δήλωσης, έγγραφα δεν υποβλήθηκαν ηλεκτρονικά, η διαδικασία για την βεβαίωση και είσπραξη του τέλους ταξινόμησης του οχήματος αναστέλλεται, μέχρι την ηλεκτρονική υποβολή τους.</w:t>
      </w:r>
    </w:p>
    <w:p>
      <w:pPr>
        <w:pStyle w:val="MainText"/>
        <w:spacing w:before="120" w:after="0"/>
        <w:rPr>
          <w:lang w:val="el" w:eastAsia="el"/>
        </w:rPr>
      </w:pPr>
      <w:r>
        <w:rPr>
          <w:b/>
          <w:bCs/>
          <w:lang w:val="el" w:eastAsia="el"/>
        </w:rPr>
        <w:t>5.</w:t>
      </w:r>
      <w:r>
        <w:rPr>
          <w:lang w:val="el" w:eastAsia="el"/>
        </w:rPr>
        <w:t xml:space="preserve"> Ο υπόχρεος υποβολής της Ειδικής Δήλωσης φυλάσσει το σύνολο των πρωτότυπων εγγράφων προσδιορισμού της φορολογητέας αξίας, πλην αυτών που υποχρεούται να παραδώσει στις Υπηρεσίες του Υπουργείου Μεταφορών για την ταξινόμηση, στην έδρα του ή σε άλλη εγκατάσταση την οποία διαθέτει για το σκοπό αυτό για δέκα (10) έτη και οπωσδήποτε για όσο χρόνο εκκρεμεί σχετική υπόθεση ενώπιον των Διοικητικών Δικαστηρίων ή του Συμβουλίου της Επικρατείας. Ο ακριβής τόπος τήρησης του αρχείου δηλώνεται στο τελωνείο με σχετική δήλωση.</w:t>
      </w:r>
    </w:p>
    <w:p>
      <w:pPr>
        <w:pStyle w:val="MainText"/>
        <w:spacing w:before="120" w:after="0"/>
        <w:rPr>
          <w:lang w:val="el" w:eastAsia="el"/>
        </w:rPr>
      </w:pPr>
      <w:r>
        <w:rPr>
          <w:b/>
          <w:bCs/>
          <w:lang w:val="el" w:eastAsia="el"/>
        </w:rPr>
        <w:t>6.</w:t>
      </w:r>
      <w:r>
        <w:rPr>
          <w:lang w:val="el" w:eastAsia="el"/>
        </w:rPr>
        <w:t xml:space="preserve"> Ο υπόχρεος υποβολής της Ειδικής Δήλωσης δύναται να ορίσει τελωνειακό αντιπρόσωπο/αντιπροσώπους για την τήρηση του αρχείου. Η δυνατότητα αυτή παρέχεται κατόπιν εξουσιοδότησης και με την υποχρέωση κατάθεσης σχετικής δήλωσης στο αρμόδιο τελωνείο από τον εξουσιοδοτούμενο αντιπρόσωπό του, η οποία θα διαλαμβάνει την τήρηση της ως άνω υποχρέωσης.</w:t>
      </w:r>
    </w:p>
    <w:p>
      <w:pPr>
        <w:spacing w:before="240" w:after="240"/>
        <w:rPr>
          <w:lang w:val="el" w:eastAsia="el"/>
        </w:rPr>
      </w:pPr>
      <w:r>
        <w:rPr>
          <w:lang w:val="el" w:eastAsia="el"/>
        </w:rPr>
        <w:t>Κεφάλαιο Γ’</w:t>
      </w:r>
    </w:p>
    <w:p>
      <w:pPr>
        <w:spacing w:before="240" w:after="240"/>
        <w:rPr>
          <w:lang w:val="el" w:eastAsia="el"/>
        </w:rPr>
      </w:pPr>
      <w:r>
        <w:rPr>
          <w:lang w:val="el" w:eastAsia="el"/>
        </w:rPr>
        <w:t>Μεταβατικές - Καταργούμενες διατάξεις - έναρξη ισχύος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τιμοκατάλογοι λιανικής τιμής πώλησης προ φόρων δημοσιεύονται στο διαδίκτυο, κατά τα διαλαμβανόμενα στο άρθρο 3 της παρούσας, το αργότερο μέχρι την 15η ημέρα του μεθεπόμενου μήνα από τη δημοσίευση της παρούσας απόφασης.</w:t>
      </w:r>
    </w:p>
    <w:p>
      <w:pPr>
        <w:pStyle w:val="MainText"/>
        <w:spacing w:before="120" w:after="0"/>
        <w:rPr>
          <w:lang w:val="el" w:eastAsia="el"/>
        </w:rPr>
      </w:pPr>
      <w:r>
        <w:rPr>
          <w:b/>
          <w:bCs/>
          <w:lang w:val="el" w:eastAsia="el"/>
        </w:rPr>
        <w:t>2.</w:t>
      </w:r>
      <w:r>
        <w:rPr>
          <w:lang w:val="el" w:eastAsia="el"/>
        </w:rPr>
        <w:t xml:space="preserve"> Η Υποχρεωτική υποβολή των επισυναπτόμενων, στην Ειδική Δήλωση, δικαιολογητικών εγγράφων, όπως ορίζεται στο άρθρο 14 της παρούσας απόφασης, που αφορούν σε μεταχειρισμένα οχήματα για τα τελωνεία των νομών Αττικής και Θεσσαλονίκης αρχίζει το αργότερο 6 μήνες από τη δημοσίευση της παρούσας απόφασης. Τα εν λόγω τελωνεία αποστέλλουν με κάθε πρόσφορο μέσο τα παραστατικά και τα επισυναπτόμενα δικαιολογητικά έγγραφα στις αρμόδιες Τελωνειακές Περιφέρειες για τον προσδιορισμό/καθορισμό της φορολογητέας αξίας.</w:t>
      </w:r>
    </w:p>
    <w:p>
      <w:pPr>
        <w:pStyle w:val="MainText"/>
        <w:spacing w:before="120" w:after="0"/>
        <w:rPr>
          <w:lang w:val="el" w:eastAsia="el"/>
        </w:rPr>
      </w:pPr>
      <w:r>
        <w:rPr>
          <w:b/>
          <w:bCs/>
          <w:lang w:val="el" w:eastAsia="el"/>
        </w:rPr>
        <w:t>3.</w:t>
      </w:r>
      <w:r>
        <w:rPr>
          <w:lang w:val="el" w:eastAsia="el"/>
        </w:rPr>
        <w:t xml:space="preserve"> Μέχρι τη δημοσίευση των τιμοκαταλόγων, οι υπόχρεοι για την υποβολή του παραστατικού θέσης σε ανάλωση μεταχειρισμένων επιβατικών αυτοκινήτων της Δ.Κ. 87.03 και φορτηγών αυτοκινήτων της Δ.Κ. 87.04 μέχρι 3,5 τόνων, συμπληρώνουν τη Δήλωση Εξοπλισμού και Αξίας του Παραρτήματος Ι της παρούσας, χωρίς την βασική τιμή λιανικής προ φόρων και την αξία του πρόσθετου εξοπλισμού και υποβάλλουν το παραστατικό χωρίς δηλωθείσα φορολογητέα αξία.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ΛΑΛΕ</w:t>
      </w:r>
    </w:p>
    <w:p>
      <w:pPr>
        <w:spacing w:before="240" w:after="240"/>
        <w:rPr>
          <w:lang w:val="el" w:eastAsia="el"/>
        </w:rPr>
      </w:pPr>
      <w:r>
        <w:rPr>
          <w:lang w:val="el" w:eastAsia="el"/>
        </w:rPr>
        <w:t>Ανεξάρτητη Αρκή Δημοσίων Εσόδων</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ΓΕΝΙΚΗ ΔΙΕΥΘΥΝΣΗ ΤΕΛΩΝΕΙΩΝ &amp; Ε.Φ.Κ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3"/>
        <w:gridCol w:w="972"/>
        <w:gridCol w:w="383"/>
        <w:gridCol w:w="324"/>
        <w:gridCol w:w="325"/>
        <w:gridCol w:w="1101"/>
        <w:gridCol w:w="499"/>
        <w:gridCol w:w="428"/>
        <w:gridCol w:w="428"/>
        <w:gridCol w:w="325"/>
        <w:gridCol w:w="324"/>
        <w:gridCol w:w="957"/>
        <w:gridCol w:w="1355"/>
        <w:gridCol w:w="650"/>
      </w:tblGrid>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ΕΞΟΠΛΙΣΜΟΥ ΚΑΙ ΑΞΙΑΣ ΛΙΑΝΙΚΗΣ ΤΙΜΗΣ ΠΩΛΗΣΗΣ ΠΡΟ ΦΟΡΩΝ ΑΥΤΟΚΙΝΗΤΩΝ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Τελωνείο</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ΥΠΟΧΡΕΟΥ - ΣΤΟΙΧΕΙΑ ΑΥΤΟΚΙΝΗΤΟΥ</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Γνωρίζοντας τις συνέπειες για παράβαση των τελωνειακών διατάξεων, δηλώνω υπεύθυνα ότι το επιβατικό/φορτηγό μέχρι και 3,5 τόνους αυτοκίνητο με τα εξής στοιχεία: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Μάρκα Μοντέλο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 Παραλλαγή - Έκδοση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Προέλευσης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 1</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κυκλοφορίας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Πλαισίου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Κινητήρα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Κυβικά</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Θύρες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Διανυθέντα χιλιόμετρα</w:t>
            </w:r>
          </w:p>
          <w:p>
            <w:pPr>
              <w:spacing w:before="240" w:after="240"/>
              <w:rPr>
                <w:b w:val="0"/>
                <w:bCs w:val="0"/>
                <w:i w:val="0"/>
                <w:iCs w:val="0"/>
                <w:smallCaps w:val="0"/>
                <w:color w:val="000000"/>
                <w:lang w:val="el" w:eastAsia="el"/>
              </w:rPr>
            </w:pPr>
            <w:r>
              <w:rPr>
                <w:b/>
                <w:bCs/>
                <w:i w:val="0"/>
                <w:iCs w:val="0"/>
                <w:smallCaps w:val="0"/>
                <w:color w:val="000000"/>
                <w:lang w:val="el" w:eastAsia="el"/>
              </w:rPr>
              <w:t>Αρ. πρωτ. τιμοκαταλόγου</w:t>
            </w:r>
          </w:p>
          <w:p>
            <w:pPr>
              <w:spacing w:before="240"/>
              <w:rPr>
                <w:b w:val="0"/>
                <w:bCs w:val="0"/>
                <w:i w:val="0"/>
                <w:iCs w:val="0"/>
                <w:smallCaps w:val="0"/>
                <w:color w:val="000000"/>
                <w:lang w:val="el" w:eastAsia="el"/>
              </w:rPr>
            </w:pPr>
            <w:r>
              <w:rPr>
                <w:b/>
                <w:bCs/>
                <w:i w:val="0"/>
                <w:iCs w:val="0"/>
                <w:smallCaps w:val="0"/>
                <w:color w:val="000000"/>
                <w:lang w:val="el" w:eastAsia="el"/>
              </w:rPr>
              <w:t>Ημ/νία απαιτητού του Τ.Τ.</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φέρει τον παρακάτω εξοπλισμό και η λιανική τιμή πώλησης προ φόρων είναι η ακόλουθη:</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ΠΡΟΣΘΕΤΟΣ (EXTRA) ΕΞΟΠΛΙΣΜΟΣ που φέρει το αυτοκίνητο: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Βασική τιμή λιανικής πώλησης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Ο/Η ΔΗΛ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EXTRA εξοπλισμού</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αξίας (ολογράφως)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6"/>
        <w:gridCol w:w="286"/>
        <w:gridCol w:w="585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*ΤΕΛΩΝΕΙΑΚΗ ΠΕΡΙΦΕΡΕΙΑ </w:t>
            </w:r>
          </w:p>
          <w:p>
            <w:pPr>
              <w:spacing w:before="240" w:after="240"/>
              <w:rPr>
                <w:b w:val="0"/>
                <w:bCs w:val="0"/>
                <w:i w:val="0"/>
                <w:iCs w:val="0"/>
                <w:smallCaps w:val="0"/>
                <w:color w:val="000000"/>
                <w:lang w:val="el" w:eastAsia="el"/>
              </w:rPr>
            </w:pPr>
            <w:r>
              <w:rPr>
                <w:b/>
                <w:bCs/>
                <w:i w:val="0"/>
                <w:iCs w:val="0"/>
                <w:smallCaps w:val="0"/>
                <w:color w:val="000000"/>
                <w:lang w:val="el" w:eastAsia="el"/>
              </w:rPr>
              <w:t>ΕΠΑΛΗΘΕΥΣΗ ΔΗΛΩΘΕΙΣΑΣ ΑΞΙΑΣ/ ΠΡΟΣΔΙΟΡΙΣΜΟΣ ΑΞΙΑΣ Καλώς □</w:t>
            </w:r>
          </w:p>
          <w:p>
            <w:pPr>
              <w:spacing w:before="240"/>
              <w:rPr>
                <w:b w:val="0"/>
                <w:bCs w:val="0"/>
                <w:i w:val="0"/>
                <w:iCs w:val="0"/>
                <w:smallCaps w:val="0"/>
                <w:color w:val="000000"/>
                <w:lang w:val="el" w:eastAsia="el"/>
              </w:rPr>
            </w:pPr>
            <w:r>
              <w:rPr>
                <w:b/>
                <w:bCs/>
                <w:i w:val="0"/>
                <w:iCs w:val="0"/>
                <w:smallCaps w:val="0"/>
                <w:color w:val="000000"/>
                <w:lang w:val="el" w:eastAsia="el"/>
              </w:rPr>
              <w:t>Διαφορές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*ΤΕΛΩΝΕΙΟ </w:t>
            </w:r>
          </w:p>
          <w:p>
            <w:pPr>
              <w:spacing w:before="240" w:after="240"/>
              <w:rPr>
                <w:b w:val="0"/>
                <w:bCs w:val="0"/>
                <w:i w:val="0"/>
                <w:iCs w:val="0"/>
                <w:smallCaps w:val="0"/>
                <w:color w:val="000000"/>
                <w:lang w:val="el" w:eastAsia="el"/>
              </w:rPr>
            </w:pPr>
            <w:r>
              <w:rPr>
                <w:b/>
                <w:bCs/>
                <w:i w:val="0"/>
                <w:iCs w:val="0"/>
                <w:smallCaps w:val="0"/>
                <w:color w:val="000000"/>
                <w:lang w:val="el" w:eastAsia="el"/>
              </w:rPr>
              <w:t>ΚΑΤΑΧΩΡΙΣΗ ΑΠΟΤΕΛΕΣΜΑΤΩΝ ΕΛΕΓΧΟΥ, ως προς τη φορολογητέα αξία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Βεβαιούται ότι το παρόν αυτοκίνητο έχει ως ανωτέρω περιγράφεται </w:t>
            </w:r>
            <w:r>
              <w:rPr>
                <w:b w:val="0"/>
                <w:bCs w:val="0"/>
                <w:i/>
                <w:iCs/>
                <w:smallCaps w:val="0"/>
                <w:color w:val="000000"/>
                <w:lang w:val="el" w:eastAsia="el"/>
              </w:rPr>
              <w:t>και</w:t>
            </w:r>
            <w:r>
              <w:rPr>
                <w:b w:val="0"/>
                <w:bCs w:val="0"/>
                <w:i w:val="0"/>
                <w:iCs w:val="0"/>
                <w:smallCaps w:val="0"/>
                <w:color w:val="000000"/>
                <w:lang w:val="el" w:eastAsia="el"/>
              </w:rPr>
              <w:t xml:space="preserve"> φέρει τα είδη EXTRA εξοπλισμού που αναγράφονται παραπάνω.</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Καλώς </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Διαφορές </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Παρατηρήσεις / / </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Βασική τιμή λιανικής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EXTRA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αξίας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Παρατηρήσεις / / </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w:t>
      </w:r>
      <w:r>
        <w:rPr>
          <w:lang w:val="el" w:eastAsia="el"/>
        </w:rPr>
        <w:t>Συμπληρώνονται από τις αρμόδιες υπηρεσίες</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ΑΑΔΕ</w:t>
      </w:r>
    </w:p>
    <w:p>
      <w:pPr>
        <w:spacing w:before="240" w:after="240"/>
        <w:rPr>
          <w:lang w:val="el" w:eastAsia="el"/>
        </w:rPr>
      </w:pPr>
      <w:r>
        <w:rPr>
          <w:lang w:val="el" w:eastAsia="el"/>
        </w:rPr>
        <w:t>Ανεξάριηιη Αρκή Δημοσίων Εσόδων</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ΓΕΝΙΚΗ ΔΙΕΥΘΥΝΣΗ ΤΕΛΩΝΕΙΩΝ &amp; Ε.Φ.Κ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37"/>
        <w:gridCol w:w="833"/>
        <w:gridCol w:w="1341"/>
        <w:gridCol w:w="1307"/>
        <w:gridCol w:w="1079"/>
        <w:gridCol w:w="35"/>
        <w:gridCol w:w="1617"/>
        <w:gridCol w:w="1795"/>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ΕΞΟΠΛΙΣΜΟΥ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 Τελωνείο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Ημ/νια / / </w:t>
            </w:r>
          </w:p>
          <w:p>
            <w:pPr>
              <w:spacing w:before="240"/>
              <w:rPr>
                <w:b w:val="0"/>
                <w:bCs w:val="0"/>
                <w:i w:val="0"/>
                <w:iCs w:val="0"/>
                <w:smallCaps w:val="0"/>
                <w:color w:val="000000"/>
                <w:lang w:val="el" w:eastAsia="el"/>
              </w:rPr>
            </w:pPr>
            <w:r>
              <w:rPr>
                <w:b/>
                <w:bCs/>
                <w:i w:val="0"/>
                <w:iCs w:val="0"/>
                <w:smallCaps w:val="0"/>
                <w:color w:val="000000"/>
                <w:lang w:val="el" w:eastAsia="el"/>
              </w:rPr>
              <w:t>Αριθ. Πρωτ.</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 ΑΙΤΗΣΗ ΥΠΟΧΡΕΟΥ - ΣΤΟΙΧΕΙΑ ΑΥΤΟΚΙΝΗΤΟΥ</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Γνωρίζοντας τις συνέπειες για παράβαση των τελωνειακών διατάξεων, δηλώνω υπεύθυνα ότι το επιβατικό/φορτηγό μέχρι και 3,5 τόνους αυτοκίνητο με τα εξής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Μάρκα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Μοντέλο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 Παραλλαγή - Έκδοση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 1</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κυκλοφορίας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Πλαισίου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Κινητήρα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Κυβικά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Θύρες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Διανυθέντα χιλιόμετρα</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οποίο κατατέθηκε η με αρ ΔΕΦΚ, φέρει τον παρακάτω εξοπλισμό και παρακαλώ για τον καθορισμό της αξίας: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που φέρει το αυτοκίνητο: ΔΗΛΩΘΕΝΤΑ (1) - ΕΥΡΕΘΕΝΤΑ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15"/>
        <w:gridCol w:w="301"/>
        <w:gridCol w:w="384"/>
        <w:gridCol w:w="708"/>
        <w:gridCol w:w="1519"/>
        <w:gridCol w:w="301"/>
        <w:gridCol w:w="384"/>
        <w:gridCol w:w="708"/>
        <w:gridCol w:w="1914"/>
        <w:gridCol w:w="301"/>
        <w:gridCol w:w="384"/>
        <w:gridCol w:w="6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ΜΗΧΑΝΙΚΑ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ηχείων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Αερόσακοι πλαϊνοί εμπρός-πίσω </w:t>
            </w:r>
            <w:r>
              <w:rPr>
                <w:b w:val="0"/>
                <w:bCs w:val="0"/>
                <w:i/>
                <w:iCs/>
                <w:smallCaps w:val="0"/>
                <w:color w:val="000000"/>
                <w:lang w:val="el" w:eastAsia="el"/>
              </w:rPr>
              <w:t>οροφής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ABS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ραδιοφωνική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αντισπίν ADS-EDA.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Ενισχυτής- ηχοσύστημα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Οροφή χειροκίνητη-ηλεκτρική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ευστάθειας ESP-DSC-ASC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πλοήγησης (NAVI)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Ζάντες αλουμινίου (διαστάσεις)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ρύθμισης ταχύτητας (Cruise control)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Τηλέφωνο - εγκατάσταση</w:t>
            </w:r>
          </w:p>
          <w:p>
            <w:pPr>
              <w:spacing w:before="240"/>
              <w:rPr>
                <w:b w:val="0"/>
                <w:bCs w:val="0"/>
                <w:i w:val="0"/>
                <w:iCs w:val="0"/>
                <w:smallCaps w:val="0"/>
                <w:color w:val="000000"/>
                <w:lang w:val="el" w:eastAsia="el"/>
              </w:rPr>
            </w:pPr>
            <w:r>
              <w:rPr>
                <w:b w:val="0"/>
                <w:bCs w:val="0"/>
                <w:i w:val="0"/>
                <w:iCs w:val="0"/>
                <w:smallCaps w:val="0"/>
                <w:color w:val="000000"/>
                <w:lang w:val="el" w:eastAsia="el"/>
              </w:rPr>
              <w:t>τηλεφώνου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Καθρέπτες ηλεκτρικοί-</w:t>
            </w:r>
          </w:p>
          <w:p>
            <w:pPr>
              <w:spacing w:before="240"/>
              <w:rPr>
                <w:b w:val="0"/>
                <w:bCs w:val="0"/>
                <w:i w:val="0"/>
                <w:iCs w:val="0"/>
                <w:smallCaps w:val="0"/>
                <w:color w:val="000000"/>
                <w:lang w:val="el" w:eastAsia="el"/>
              </w:rPr>
            </w:pPr>
            <w:r>
              <w:rPr>
                <w:b w:val="0"/>
                <w:bCs w:val="0"/>
                <w:i w:val="0"/>
                <w:iCs w:val="0"/>
                <w:smallCaps w:val="0"/>
                <w:color w:val="000000"/>
                <w:lang w:val="el" w:eastAsia="el"/>
              </w:rPr>
              <w:t>θερμαινόμενοι-ανακλινόμενοι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Αντιμπλόκ διαφορικό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TV- DVD-ψυγείο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Υαλοκαθαριστήρες φανών-</w:t>
            </w:r>
          </w:p>
          <w:p>
            <w:pPr>
              <w:spacing w:before="240"/>
              <w:rPr>
                <w:b w:val="0"/>
                <w:bCs w:val="0"/>
                <w:i w:val="0"/>
                <w:iCs w:val="0"/>
                <w:smallCaps w:val="0"/>
                <w:color w:val="000000"/>
                <w:lang w:val="el" w:eastAsia="el"/>
              </w:rPr>
            </w:pPr>
            <w:r>
              <w:rPr>
                <w:b w:val="0"/>
                <w:bCs w:val="0"/>
                <w:i w:val="0"/>
                <w:iCs w:val="0"/>
                <w:smallCaps w:val="0"/>
                <w:color w:val="000000"/>
                <w:lang w:val="el" w:eastAsia="el"/>
              </w:rPr>
              <w:t>πλυστικό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Ανάρτηση σπορ-αερανάρτηση,</w:t>
            </w:r>
          </w:p>
          <w:p>
            <w:pPr>
              <w:spacing w:before="240"/>
              <w:rPr>
                <w:b w:val="0"/>
                <w:bCs w:val="0"/>
                <w:i w:val="0"/>
                <w:iCs w:val="0"/>
                <w:smallCaps w:val="0"/>
                <w:color w:val="000000"/>
                <w:lang w:val="el" w:eastAsia="el"/>
              </w:rPr>
            </w:pPr>
            <w:r>
              <w:rPr>
                <w:b w:val="0"/>
                <w:bCs w:val="0"/>
                <w:i w:val="0"/>
                <w:iCs w:val="0"/>
                <w:smallCaps w:val="0"/>
                <w:color w:val="000000"/>
                <w:lang w:val="el" w:eastAsia="el"/>
              </w:rPr>
              <w:t>υδροπνευματική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παρκαρίσματος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Μεταλλικό χρώμα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Αυτόματο κιβώτιο-triptronic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Καθίσματα δερμάτινα - δερματίνη- σπορ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Κοτσαδόρος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Υδραυλικό τιμόνι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Κάθισμα οδηγού - συνοδηγού ρυθμιζόμενο καθ'ύψος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Αισθητήρες βροχής-φώτων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Τιμόνι πολλαπλών λειτουργιών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Καθίσματα με ορθοπεδική πλάτη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Προφυλακτήρες στο χρώμα του αυτοκινήτου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Τιμόνι ηλεκτρικά ρυθμιζόμενο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Κεντρικό κλείδωμα-χειριστήριο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Ράγες οροφής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Κίνηση στους 4 τροχούς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Διαιρούμενα πίσω καθίσματα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CABRIO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ΗΛΕΚΤΡΟΛΟΓΙΚΑ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Στηρίγματα υποβραχιόνιων εμπρός- πίσω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Μαλακή-σκληρή οροφή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Καθίσματα θερμαινόμενα εμπρός-πίσω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Χειροκίνητη-ηλεκτρική οροφή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Ηλεκτρ/κή ρύθμιση καθισμάτων</w:t>
            </w:r>
          </w:p>
          <w:p>
            <w:pPr>
              <w:spacing w:before="240"/>
              <w:rPr>
                <w:b w:val="0"/>
                <w:bCs w:val="0"/>
                <w:i w:val="0"/>
                <w:iCs w:val="0"/>
                <w:smallCaps w:val="0"/>
                <w:color w:val="000000"/>
                <w:lang w:val="el" w:eastAsia="el"/>
              </w:rPr>
            </w:pPr>
            <w:r>
              <w:rPr>
                <w:b w:val="0"/>
                <w:bCs w:val="0"/>
                <w:i/>
                <w:iCs/>
                <w:smallCaps w:val="0"/>
                <w:color w:val="000000"/>
                <w:lang w:val="el" w:eastAsia="el"/>
              </w:rPr>
              <w:t>εμπρός</w:t>
            </w:r>
            <w:r>
              <w:rPr>
                <w:b w:val="0"/>
                <w:bCs w:val="0"/>
                <w:i w:val="0"/>
                <w:iCs w:val="0"/>
                <w:smallCaps w:val="0"/>
                <w:color w:val="000000"/>
                <w:lang w:val="el" w:eastAsia="el"/>
              </w:rPr>
              <w:t xml:space="preserve"> - πίσω - μνήμη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Επένδυση ξύλινη - αλουμινίου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προστασίας ανατροπής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Κομπιούτερ ταξιδίου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Τιμόνι σπορ-δέρμα-ξύλο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Ανεμοθώρακας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Παράθυρα ηλεκτρικά εμπρός- πίσω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Έγχρωμοι υαλοπίνακες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ΕΠΙΠΛΕΟΝ ΜΗ</w:t>
            </w:r>
          </w:p>
          <w:p>
            <w:pPr>
              <w:spacing w:before="240" w:after="240"/>
              <w:rPr>
                <w:b w:val="0"/>
                <w:bCs w:val="0"/>
                <w:i w:val="0"/>
                <w:iCs w:val="0"/>
                <w:smallCaps w:val="0"/>
                <w:color w:val="000000"/>
                <w:lang w:val="el" w:eastAsia="el"/>
              </w:rPr>
            </w:pPr>
            <w:r>
              <w:rPr>
                <w:b/>
                <w:bCs/>
                <w:i w:val="0"/>
                <w:iCs w:val="0"/>
                <w:smallCaps w:val="0"/>
                <w:color w:val="000000"/>
                <w:lang w:val="el" w:eastAsia="el"/>
              </w:rPr>
              <w:t>ΑΝΑΓΡΑΦΟΜΕΝΟΣ</w:t>
            </w:r>
          </w:p>
          <w:p>
            <w:pPr>
              <w:spacing w:before="240"/>
              <w:rPr>
                <w:b w:val="0"/>
                <w:bCs w:val="0"/>
                <w:i w:val="0"/>
                <w:iCs w:val="0"/>
                <w:smallCaps w:val="0"/>
                <w:color w:val="000000"/>
                <w:lang w:val="el" w:eastAsia="el"/>
              </w:rPr>
            </w:pPr>
            <w:r>
              <w:rPr>
                <w:b/>
                <w:bCs/>
                <w:i w:val="0"/>
                <w:iCs w:val="0"/>
                <w:smallCaps w:val="0"/>
                <w:color w:val="000000"/>
                <w:lang w:val="el" w:eastAsia="el"/>
              </w:rPr>
              <w:t>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Προβολείς ομίχλης -xenon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κουρτίνες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Air condition- clima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Καθρέπτης-Αντιθαμβωτικός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ΕΣΩΤ/ΚΟΣ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Θήκη για σκι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Ραδιοκασετόφωνο - ράδιο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Αερόσακος οδηγού-συνοδηγού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Ονοματεπώνυμο/Επωνυμία, Α.Φ.Μ., διεύθυνση, τηλ. επικοινωνίας, δ/νση </w:t>
      </w:r>
      <w:r>
        <w:rPr>
          <w:b/>
          <w:bCs/>
          <w:lang w:val="el" w:eastAsia="el"/>
        </w:rPr>
        <w:t xml:space="preserve">0/Η ΔΗΛ </w:t>
      </w:r>
      <w:r>
        <w:rPr>
          <w:lang w:val="el" w:eastAsia="el"/>
        </w:rPr>
        <w:t>ηλ. ταχυδρομείου</w:t>
      </w:r>
    </w:p>
    <w:p>
      <w:pPr>
        <w:spacing w:before="240" w:after="240"/>
        <w:rPr>
          <w:lang w:val="el" w:eastAsia="el"/>
        </w:rPr>
      </w:pPr>
      <w:r>
        <w:rPr>
          <w:b/>
          <w:bCs/>
          <w:lang w:val="el" w:eastAsia="el"/>
        </w:rPr>
        <w:t>/ /</w:t>
      </w:r>
    </w:p>
    <w:p>
      <w:pPr>
        <w:spacing w:before="240" w:after="240"/>
        <w:rPr>
          <w:lang w:val="el" w:eastAsia="el"/>
        </w:rPr>
      </w:pPr>
      <w:r>
        <w:rPr>
          <w:b/>
          <w:bCs/>
          <w:lang w:val="el" w:eastAsia="el"/>
        </w:rPr>
        <w:t>Υπογραφή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9"/>
        <w:gridCol w:w="1035"/>
        <w:gridCol w:w="1035"/>
        <w:gridCol w:w="543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*ΤΕΛΩΝΕΙΑΚΗ ΠΕΡΙΦΕΡΕΙΑ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*ΤΕΛΩΝΕΙΟ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ΚΑΘΟΡΙΣΜΟΣ ΑΞΙΑΣ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ΚΑΤΑΧΩΡΙΣΗ ΑΠΟΤΕΛΕΣΜΑΤΩΝ ΕΛΕΓΧΟΥ, ως προς τη φορολογητέα αξία</w:t>
            </w:r>
          </w:p>
          <w:p>
            <w:pPr>
              <w:spacing w:before="240" w:after="240"/>
              <w:rPr>
                <w:b w:val="0"/>
                <w:bCs w:val="0"/>
                <w:i w:val="0"/>
                <w:iCs w:val="0"/>
                <w:smallCaps w:val="0"/>
                <w:color w:val="000000"/>
                <w:lang w:val="el" w:eastAsia="el"/>
              </w:rPr>
            </w:pPr>
            <w:r>
              <w:rPr>
                <w:b/>
                <w:bCs/>
                <w:i w:val="0"/>
                <w:iCs w:val="0"/>
                <w:smallCaps w:val="0"/>
                <w:color w:val="000000"/>
                <w:lang w:val="el" w:eastAsia="el"/>
              </w:rPr>
              <w:t>Καλώς □</w:t>
            </w:r>
          </w:p>
          <w:p>
            <w:pPr>
              <w:spacing w:before="240" w:after="240"/>
              <w:rPr>
                <w:b w:val="0"/>
                <w:bCs w:val="0"/>
                <w:i w:val="0"/>
                <w:iCs w:val="0"/>
                <w:smallCaps w:val="0"/>
                <w:color w:val="000000"/>
                <w:lang w:val="el" w:eastAsia="el"/>
              </w:rPr>
            </w:pPr>
            <w:r>
              <w:rPr>
                <w:b/>
                <w:bCs/>
                <w:i w:val="0"/>
                <w:iCs w:val="0"/>
                <w:smallCaps w:val="0"/>
                <w:color w:val="000000"/>
                <w:lang w:val="el" w:eastAsia="el"/>
              </w:rPr>
              <w:t>Διαφορές, ως στήλη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Παρατηρήσεις / /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Βασική τιμή λιανικής</w:t>
            </w:r>
          </w:p>
          <w:p>
            <w:pPr>
              <w:spacing w:before="240"/>
              <w:rPr>
                <w:b w:val="0"/>
                <w:bCs w:val="0"/>
                <w:i w:val="0"/>
                <w:iCs w:val="0"/>
                <w:smallCaps w:val="0"/>
                <w:color w:val="000000"/>
                <w:lang w:val="el" w:eastAsia="el"/>
              </w:rPr>
            </w:pPr>
            <w:r>
              <w:rPr>
                <w:b w:val="0"/>
                <w:bCs w:val="0"/>
                <w:i w:val="0"/>
                <w:iCs w:val="0"/>
                <w:smallCaps w:val="0"/>
                <w:color w:val="000000"/>
                <w:lang w:val="el" w:eastAsia="el"/>
              </w:rPr>
              <w:t>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EXTRA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αξίας</w:t>
            </w:r>
          </w:p>
          <w:p>
            <w:pPr>
              <w:spacing w:before="240"/>
              <w:rPr>
                <w:b w:val="0"/>
                <w:bCs w:val="0"/>
                <w:i w:val="0"/>
                <w:iCs w:val="0"/>
                <w:smallCaps w:val="0"/>
                <w:color w:val="000000"/>
                <w:lang w:val="el" w:eastAsia="el"/>
              </w:rPr>
            </w:pPr>
            <w:r>
              <w:rPr>
                <w:b w:val="0"/>
                <w:bCs w:val="0"/>
                <w:i w:val="0"/>
                <w:iCs w:val="0"/>
                <w:smallCaps w:val="0"/>
                <w:color w:val="000000"/>
                <w:lang w:val="el" w:eastAsia="el"/>
              </w:rPr>
              <w:t>(ολογράφως)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Παρατηρήσεις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*ΣυμπληρώνονΓαι από τις αρμόδιες υπηρεσίες</w:t>
      </w:r>
    </w:p>
    <w:p>
      <w:pPr>
        <w:spacing w:before="240" w:after="240"/>
        <w:rPr>
          <w:lang w:val="el" w:eastAsia="el"/>
        </w:rPr>
      </w:pPr>
      <w:r>
        <w:rPr>
          <w:b/>
          <w:bCs/>
          <w:lang w:val="el" w:eastAsia="el"/>
        </w:rPr>
        <w:t>ΦΟΡΜΑ ΠΛΗΡΟΦΟΡΗΣΗΣ ΓΙΑ ΤΟΝ ΥΠΟΛΟΓΙΣΜΟ ΤΟΥ ΤΕΛΟΥΣ ΤΑΞΙΝΟΜΗΣΗΣ ΕΠΙΒΑΤΙΚΩΝ ΑΥΤΟΚΙΝΗΤΩΝ/</w:t>
      </w:r>
    </w:p>
    <w:p>
      <w:pPr>
        <w:spacing w:before="240" w:after="240"/>
        <w:rPr>
          <w:lang w:val="el" w:eastAsia="el"/>
        </w:rPr>
      </w:pPr>
      <w:r>
        <w:rPr>
          <w:b/>
          <w:bCs/>
          <w:lang w:val="el" w:eastAsia="el"/>
        </w:rPr>
        <w:t>INFORMATION REQUEST FORM FOR THE CALCULATION OF THE REGISTRATION TAX-PASSENGER CARS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51"/>
        <w:gridCol w:w="869"/>
        <w:gridCol w:w="599"/>
        <w:gridCol w:w="650"/>
        <w:gridCol w:w="356"/>
        <w:gridCol w:w="355"/>
        <w:gridCol w:w="248"/>
        <w:gridCol w:w="295"/>
        <w:gridCol w:w="119"/>
        <w:gridCol w:w="119"/>
        <w:gridCol w:w="673"/>
        <w:gridCol w:w="492"/>
        <w:gridCol w:w="643"/>
        <w:gridCol w:w="347"/>
        <w:gridCol w:w="347"/>
        <w:gridCol w:w="347"/>
        <w:gridCol w:w="177"/>
        <w:gridCol w:w="22"/>
        <w:gridCol w:w="15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w:t>
            </w:r>
          </w:p>
          <w:p>
            <w:pPr>
              <w:spacing w:before="240"/>
              <w:rPr>
                <w:b w:val="0"/>
                <w:bCs w:val="0"/>
                <w:i w:val="0"/>
                <w:iCs w:val="0"/>
                <w:smallCaps w:val="0"/>
                <w:color w:val="000000"/>
                <w:lang w:val="el" w:eastAsia="el"/>
              </w:rPr>
            </w:pPr>
            <w:r>
              <w:rPr>
                <w:b w:val="0"/>
                <w:bCs w:val="0"/>
                <w:i w:val="0"/>
                <w:iCs w:val="0"/>
                <w:smallCaps w:val="0"/>
                <w:color w:val="000000"/>
                <w:lang w:val="el" w:eastAsia="el"/>
              </w:rPr>
              <w:t>σS 2 Ji ■“ ον ή&gt;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Μάρκα/ Make</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Κυλινδρισμός /</w:t>
            </w:r>
          </w:p>
          <w:p>
            <w:pPr>
              <w:spacing w:before="240"/>
              <w:rPr>
                <w:b w:val="0"/>
                <w:bCs w:val="0"/>
                <w:i w:val="0"/>
                <w:iCs w:val="0"/>
                <w:smallCaps w:val="0"/>
                <w:color w:val="000000"/>
                <w:lang w:val="el" w:eastAsia="el"/>
              </w:rPr>
            </w:pPr>
            <w:r>
              <w:rPr>
                <w:b w:val="0"/>
                <w:bCs w:val="0"/>
                <w:i w:val="0"/>
                <w:iCs w:val="0"/>
                <w:smallCaps w:val="0"/>
                <w:color w:val="000000"/>
                <w:lang w:val="el" w:eastAsia="el"/>
              </w:rPr>
              <w:t>Cylinder capacity-cc</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πλαισίου/</w:t>
            </w:r>
          </w:p>
          <w:p>
            <w:pPr>
              <w:spacing w:before="240"/>
              <w:rPr>
                <w:b w:val="0"/>
                <w:bCs w:val="0"/>
                <w:i w:val="0"/>
                <w:iCs w:val="0"/>
                <w:smallCaps w:val="0"/>
                <w:color w:val="000000"/>
                <w:lang w:val="el" w:eastAsia="el"/>
              </w:rPr>
            </w:pPr>
            <w:r>
              <w:rPr>
                <w:b w:val="0"/>
                <w:bCs w:val="0"/>
                <w:i w:val="0"/>
                <w:iCs w:val="0"/>
                <w:smallCaps w:val="0"/>
                <w:color w:val="000000"/>
                <w:lang w:val="el" w:eastAsia="el"/>
              </w:rPr>
              <w:t>Vehicle identification no.</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πρώτης κυκλοφορίας/Date of first registration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Χιλιόμετρα/ Kilometers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Μοντέλο</w:t>
            </w:r>
            <w:r>
              <w:rPr>
                <w:b w:val="0"/>
                <w:bCs w:val="0"/>
                <w:i w:val="0"/>
                <w:iCs w:val="0"/>
                <w:smallCaps w:val="0"/>
                <w:color w:val="000000"/>
                <w:lang w:val="el" w:eastAsia="el"/>
              </w:rPr>
              <w:t>/ Model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Κατηγορία Euro/</w:t>
            </w:r>
          </w:p>
          <w:p>
            <w:pPr>
              <w:spacing w:before="240"/>
              <w:rPr>
                <w:b w:val="0"/>
                <w:bCs w:val="0"/>
                <w:i w:val="0"/>
                <w:iCs w:val="0"/>
                <w:smallCaps w:val="0"/>
                <w:color w:val="000000"/>
                <w:lang w:val="el" w:eastAsia="el"/>
              </w:rPr>
            </w:pPr>
            <w:r>
              <w:rPr>
                <w:b w:val="0"/>
                <w:bCs w:val="0"/>
                <w:i w:val="0"/>
                <w:iCs w:val="0"/>
                <w:smallCaps w:val="0"/>
                <w:color w:val="000000"/>
                <w:lang w:val="el" w:eastAsia="el"/>
              </w:rPr>
              <w:t>Euro emission category</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Θύρες/</w:t>
            </w:r>
          </w:p>
          <w:p>
            <w:pPr>
              <w:spacing w:before="240"/>
              <w:rPr>
                <w:b w:val="0"/>
                <w:bCs w:val="0"/>
                <w:i w:val="0"/>
                <w:iCs w:val="0"/>
                <w:smallCaps w:val="0"/>
                <w:color w:val="000000"/>
                <w:lang w:val="el" w:eastAsia="el"/>
              </w:rPr>
            </w:pPr>
            <w:r>
              <w:rPr>
                <w:b w:val="0"/>
                <w:bCs w:val="0"/>
                <w:i w:val="0"/>
                <w:iCs w:val="0"/>
                <w:smallCaps w:val="0"/>
                <w:color w:val="000000"/>
                <w:lang w:val="el" w:eastAsia="el"/>
              </w:rPr>
              <w:t>No. of doors</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Βαλβίδες</w:t>
            </w:r>
          </w:p>
          <w:p>
            <w:pPr>
              <w:spacing w:before="240"/>
              <w:rPr>
                <w:b w:val="0"/>
                <w:bCs w:val="0"/>
                <w:i w:val="0"/>
                <w:iCs w:val="0"/>
                <w:smallCaps w:val="0"/>
                <w:color w:val="000000"/>
                <w:lang w:val="el" w:eastAsia="el"/>
              </w:rPr>
            </w:pPr>
            <w:r>
              <w:rPr>
                <w:b w:val="0"/>
                <w:bCs w:val="0"/>
                <w:i w:val="0"/>
                <w:iCs w:val="0"/>
                <w:smallCaps w:val="0"/>
                <w:color w:val="000000"/>
                <w:lang w:val="el" w:eastAsia="el"/>
              </w:rPr>
              <w:t>No. of valves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Κύλινδροι/</w:t>
            </w:r>
          </w:p>
          <w:p>
            <w:pPr>
              <w:spacing w:before="240"/>
              <w:rPr>
                <w:b w:val="0"/>
                <w:bCs w:val="0"/>
                <w:i w:val="0"/>
                <w:iCs w:val="0"/>
                <w:smallCaps w:val="0"/>
                <w:color w:val="000000"/>
                <w:lang w:val="el" w:eastAsia="el"/>
              </w:rPr>
            </w:pPr>
            <w:r>
              <w:rPr>
                <w:b w:val="0"/>
                <w:bCs w:val="0"/>
                <w:i w:val="0"/>
                <w:iCs w:val="0"/>
                <w:smallCaps w:val="0"/>
                <w:color w:val="000000"/>
                <w:lang w:val="el" w:eastAsia="el"/>
              </w:rPr>
              <w:t>No. of cylinder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Βενζίν Αλλο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η/petr Πετρέλαι /oth</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ol ί </w:t>
            </w:r>
            <w:r>
              <w:rPr>
                <w:b w:val="0"/>
                <w:bCs w:val="0"/>
                <w:i/>
                <w:iCs/>
                <w:smallCaps w:val="0"/>
                <w:color w:val="000000"/>
                <w:lang w:val="el" w:eastAsia="el"/>
              </w:rPr>
              <w:t>ο</w:t>
            </w:r>
            <w:r>
              <w:rPr>
                <w:b w:val="0"/>
                <w:bCs w:val="0"/>
                <w:i w:val="0"/>
                <w:iCs w:val="0"/>
                <w:smallCaps w:val="0"/>
                <w:color w:val="000000"/>
                <w:lang w:val="el" w:eastAsia="el"/>
              </w:rPr>
              <w:t>/diesel ί ίer</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αμαξώματος/ Body</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Εργοστασιακός τύπος/ Type</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Καύσιμο/1 Fuel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Ταχύτητες/</w:t>
            </w:r>
          </w:p>
          <w:p>
            <w:pPr>
              <w:spacing w:before="240"/>
              <w:rPr>
                <w:b w:val="0"/>
                <w:bCs w:val="0"/>
                <w:i w:val="0"/>
                <w:iCs w:val="0"/>
                <w:smallCaps w:val="0"/>
                <w:color w:val="000000"/>
                <w:lang w:val="el" w:eastAsia="el"/>
              </w:rPr>
            </w:pPr>
            <w:r>
              <w:rPr>
                <w:b w:val="0"/>
                <w:bCs w:val="0"/>
                <w:i w:val="0"/>
                <w:iCs w:val="0"/>
                <w:smallCaps w:val="0"/>
                <w:color w:val="000000"/>
                <w:lang w:val="el" w:eastAsia="el"/>
              </w:rPr>
              <w:t>No. of gears/automatic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Δερμάτινα καΘίσματα/Leather</w:t>
            </w:r>
          </w:p>
          <w:p>
            <w:pPr>
              <w:spacing w:before="240"/>
              <w:rPr>
                <w:b w:val="0"/>
                <w:bCs w:val="0"/>
                <w:i w:val="0"/>
                <w:iCs w:val="0"/>
                <w:smallCaps w:val="0"/>
                <w:color w:val="000000"/>
                <w:lang w:val="el" w:eastAsia="el"/>
              </w:rPr>
            </w:pPr>
            <w:r>
              <w:rPr>
                <w:b w:val="0"/>
                <w:bCs w:val="0"/>
                <w:i w:val="0"/>
                <w:iCs w:val="0"/>
                <w:smallCaps w:val="0"/>
                <w:color w:val="000000"/>
                <w:lang w:val="el" w:eastAsia="el"/>
              </w:rPr>
              <w:t>upholstery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Ηλιοροφή/Sun roof</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πακέτο εξοπλισμού /Equipment package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ε -ο ο</w:t>
            </w:r>
          </w:p>
          <w:p>
            <w:pPr>
              <w:spacing w:before="240"/>
              <w:rPr>
                <w:b w:val="0"/>
                <w:bCs w:val="0"/>
                <w:i w:val="0"/>
                <w:iCs w:val="0"/>
                <w:smallCaps w:val="0"/>
                <w:color w:val="000000"/>
                <w:lang w:val="el" w:eastAsia="el"/>
              </w:rPr>
            </w:pPr>
            <w:r>
              <w:rPr>
                <w:b w:val="0"/>
                <w:bCs w:val="0"/>
                <w:i w:val="0"/>
                <w:iCs w:val="0"/>
                <w:smallCaps w:val="0"/>
                <w:color w:val="000000"/>
                <w:lang w:val="el" w:eastAsia="el"/>
              </w:rPr>
              <w:t>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πλοήγησης/Navigation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Αισθητήρες πάρκινγκ/Parking sensor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Συναγερμών ζωνών ασφαλείας/No. of seat belt alarms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Αυτόματος πιλότος/Cruise control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Προβολείς ομίχλης/Xenon</w:t>
            </w:r>
          </w:p>
          <w:p>
            <w:pPr>
              <w:spacing w:before="240"/>
              <w:rPr>
                <w:b w:val="0"/>
                <w:bCs w:val="0"/>
                <w:i w:val="0"/>
                <w:iCs w:val="0"/>
                <w:smallCaps w:val="0"/>
                <w:color w:val="000000"/>
                <w:lang w:val="el" w:eastAsia="el"/>
              </w:rPr>
            </w:pPr>
            <w:r>
              <w:rPr>
                <w:b w:val="0"/>
                <w:bCs w:val="0"/>
                <w:i w:val="0"/>
                <w:iCs w:val="0"/>
                <w:smallCaps w:val="0"/>
                <w:color w:val="000000"/>
                <w:lang w:val="el" w:eastAsia="el"/>
              </w:rPr>
              <w:t>lights</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Κάμπριο/ Cabrio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Κλιματισμός /Air condition (manual)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 Σύστημα ευστάθειας/ESP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Μαλακή-σκληρή οροφή/ Soft-hard top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προστασίας ανατροπής/rollover protection system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ζάντες/Alloy wheels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Χειροκίνητη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ηλεκτρική οροφή/manual -</w:t>
            </w:r>
          </w:p>
          <w:p>
            <w:pPr>
              <w:spacing w:before="240"/>
              <w:rPr>
                <w:b w:val="0"/>
                <w:bCs w:val="0"/>
                <w:i w:val="0"/>
                <w:iCs w:val="0"/>
                <w:smallCaps w:val="0"/>
                <w:color w:val="000000"/>
                <w:lang w:val="el" w:eastAsia="el"/>
              </w:rPr>
            </w:pPr>
            <w:r>
              <w:rPr>
                <w:b w:val="0"/>
                <w:bCs w:val="0"/>
                <w:i w:val="0"/>
                <w:iCs w:val="0"/>
                <w:smallCaps w:val="0"/>
                <w:color w:val="000000"/>
                <w:lang w:val="el" w:eastAsia="el"/>
              </w:rPr>
              <w:t>electric roof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Ανεμοθώρακας/windshi eld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Κλιματισμός (αυτόματος)/Air</w:t>
            </w:r>
          </w:p>
          <w:p>
            <w:pPr>
              <w:spacing w:before="240"/>
              <w:rPr>
                <w:b w:val="0"/>
                <w:bCs w:val="0"/>
                <w:i w:val="0"/>
                <w:iCs w:val="0"/>
                <w:smallCaps w:val="0"/>
                <w:color w:val="000000"/>
                <w:lang w:val="el" w:eastAsia="el"/>
              </w:rPr>
            </w:pPr>
            <w:r>
              <w:rPr>
                <w:b w:val="0"/>
                <w:bCs w:val="0"/>
                <w:i w:val="0"/>
                <w:iCs w:val="0"/>
                <w:smallCaps w:val="0"/>
                <w:color w:val="000000"/>
                <w:lang w:val="el" w:eastAsia="el"/>
              </w:rPr>
              <w:t>condition (automatic)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Επιπλέον</w:t>
            </w:r>
            <w:r>
              <w:rPr>
                <w:b w:val="0"/>
                <w:bCs w:val="0"/>
                <w:i w:val="0"/>
                <w:iCs w:val="0"/>
                <w:smallCaps w:val="0"/>
                <w:color w:val="000000"/>
                <w:lang w:val="el" w:eastAsia="el"/>
              </w:rPr>
              <w:t xml:space="preserve"> εξοπλισμός/other equipment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Φρένα ABS/ ABS brakes</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Θερμαινόμενα καΘίσματα/Heated seats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Μεταλλικό χρώμα/Metallic</w:t>
            </w:r>
          </w:p>
          <w:p>
            <w:pPr>
              <w:spacing w:before="240"/>
              <w:rPr>
                <w:b w:val="0"/>
                <w:bCs w:val="0"/>
                <w:i w:val="0"/>
                <w:iCs w:val="0"/>
                <w:smallCaps w:val="0"/>
                <w:color w:val="000000"/>
                <w:lang w:val="el" w:eastAsia="el"/>
              </w:rPr>
            </w:pPr>
            <w:r>
              <w:rPr>
                <w:b w:val="0"/>
                <w:bCs w:val="0"/>
                <w:i w:val="0"/>
                <w:iCs w:val="0"/>
                <w:smallCaps w:val="0"/>
                <w:color w:val="000000"/>
                <w:lang w:val="el" w:eastAsia="el"/>
              </w:rPr>
              <w:t>paint</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w:t>
            </w: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bCs/>
                <w:i w:val="0"/>
                <w:iCs w:val="0"/>
                <w:smallCaps w:val="0"/>
                <w:color w:val="000000"/>
                <w:lang w:val="el" w:eastAsia="el"/>
              </w:rPr>
              <w:t>§ Ε yew</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Θ-ίό « § 2 ϋΕ</w:t>
            </w:r>
          </w:p>
          <w:p>
            <w:pPr>
              <w:spacing w:before="240"/>
              <w:rPr>
                <w:b w:val="0"/>
                <w:bCs w:val="0"/>
                <w:i w:val="0"/>
                <w:iCs w:val="0"/>
                <w:smallCaps w:val="0"/>
                <w:color w:val="000000"/>
                <w:lang w:val="el" w:eastAsia="el"/>
              </w:rPr>
            </w:pPr>
            <w:r>
              <w:rPr>
                <w:b w:val="0"/>
                <w:bCs w:val="0"/>
                <w:i w:val="0"/>
                <w:iCs w:val="0"/>
                <w:smallCaps w:val="0"/>
                <w:color w:val="000000"/>
                <w:lang w:val="el" w:eastAsia="el"/>
              </w:rPr>
              <w:t>&lt;1 ω— Μ-</w:t>
            </w:r>
          </w:p>
        </w:tc>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Με την παρούσα δηλώνω την ακρίβεια </w:t>
            </w:r>
            <w:r>
              <w:rPr>
                <w:b w:val="0"/>
                <w:bCs w:val="0"/>
                <w:i/>
                <w:iCs/>
                <w:smallCaps w:val="0"/>
                <w:color w:val="000000"/>
                <w:lang w:val="el" w:eastAsia="el"/>
              </w:rPr>
              <w:t>των</w:t>
            </w:r>
            <w:r>
              <w:rPr>
                <w:b w:val="0"/>
                <w:bCs w:val="0"/>
                <w:i w:val="0"/>
                <w:iCs w:val="0"/>
                <w:smallCaps w:val="0"/>
                <w:color w:val="000000"/>
                <w:lang w:val="el" w:eastAsia="el"/>
              </w:rPr>
              <w:t xml:space="preserve"> ανωτέρω πληροφοριών. /I hereby declare that the information given in this form is correct</w:t>
            </w:r>
          </w:p>
          <w:p>
            <w:pPr>
              <w:spacing w:before="240" w:after="240"/>
              <w:rPr>
                <w:b w:val="0"/>
                <w:bCs w:val="0"/>
                <w:i w:val="0"/>
                <w:iCs w:val="0"/>
                <w:smallCaps w:val="0"/>
                <w:color w:val="000000"/>
                <w:lang w:val="el" w:eastAsia="el"/>
              </w:rPr>
            </w:pPr>
            <w:r>
              <w:rPr>
                <w:b w:val="0"/>
                <w:bCs w:val="0"/>
                <w:i w:val="0"/>
                <w:iCs w:val="0"/>
                <w:smallCaps w:val="0"/>
                <w:color w:val="000000"/>
                <w:lang w:val="el" w:eastAsia="el"/>
              </w:rPr>
              <w:t>□ Eπισυνάπτoνται δικαιολογητικά (άδεια κυκλοφορίας, βιβλίο service, βεβαίωση χιλιομέτρων κ.α)/documentation enclosed (vehicle license, service book, kilometers e.t.c).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ΥΠΟΓΡΑΦΗ/SIGNATURE</w:t>
            </w:r>
          </w:p>
          <w:p>
            <w:pPr>
              <w:spacing w:before="240"/>
              <w:rPr>
                <w:b w:val="0"/>
                <w:bCs w:val="0"/>
                <w:i w:val="0"/>
                <w:iCs w:val="0"/>
                <w:smallCaps w:val="0"/>
                <w:color w:val="000000"/>
                <w:lang w:val="el" w:eastAsia="el"/>
              </w:rPr>
            </w:pPr>
            <w:r>
              <w:rPr>
                <w:b w:val="0"/>
                <w:bCs w:val="0"/>
                <w:i w:val="0"/>
                <w:iCs w:val="0"/>
                <w:smallCaps w:val="0"/>
                <w:color w:val="000000"/>
                <w:lang w:val="el" w:eastAsia="el"/>
              </w:rPr>
              <w:t>ΙΙΙΙΙΙΙΙΙΙΙΙΙΙΙΙΙΙΙΙΙΙΙΙΙΙΙΙΙΙΙΙΙΙΙΙΙΙΙΙΙΙΙΙΙ.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r>
              <w:rPr>
                <w:b w:val="0"/>
                <w:bCs w:val="0"/>
                <w:i w:val="0"/>
                <w:iCs w:val="0"/>
                <w:smallCaps w:val="0"/>
                <w:color w:val="000000"/>
                <w:lang w:val="el" w:eastAsia="el"/>
              </w:rPr>
              <w:t>/D</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ΥΠΟΛΟΓΙΣΜΟΣ ΦΟΡΟΛΟΓΗΤΕΑΣ ΑΞΙΑΣ /TAX BASE*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ΥΠΟΛΟΓΙΣΜΟΣ ΤΕΛΟΥΣ ΤΑΞΙΝΟΜΗΣΗΣ/ Ε REGISTRATION TAX CALCULATION***</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Βασική τιμή/basic value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αξίας σύμφωνα με την κατηγορία αμαξώματος και την ηλικία/reduction according to age and vehicle's body category</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extra εξοπλισμού**/extra equipment value</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απομείωσης αξίας λόγω διανυθέντων χιλιομέτρων πλέον του μέσου όρου/reduction percentage according to kilometers above average</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Σύνολο/total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αξία (μετά την απομείωση για μεταχειρισμένα αυτοκίνητα)/taxable value (after reduction for second hand cars)</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από την αρμόδια υπηρεσία/to be filled by customs authority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τέλους ταξινόμησης/registration tax rate</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Βάσει τιμοκαταλόγων λιανικής τιμής πώλησης προ φόρων ή/και άλλα στοιχεία. Based on retail sale price lists or/and other sources.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ΤΕΛΟΣ ΤΑΞΙΝΟΜΗΣΗΣ/REGISTRATION TAX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♦♦♦Υπολογίζεται από </w:t>
            </w:r>
            <w:r>
              <w:rPr>
                <w:b w:val="0"/>
                <w:bCs w:val="0"/>
                <w:i/>
                <w:iCs/>
                <w:smallCaps w:val="0"/>
                <w:color w:val="000000"/>
                <w:lang w:val="el" w:eastAsia="el"/>
              </w:rPr>
              <w:t>τον</w:t>
            </w:r>
            <w:r>
              <w:rPr>
                <w:b w:val="0"/>
                <w:bCs w:val="0"/>
                <w:i w:val="0"/>
                <w:iCs w:val="0"/>
                <w:smallCaps w:val="0"/>
                <w:color w:val="000000"/>
                <w:lang w:val="el" w:eastAsia="el"/>
              </w:rPr>
              <w:t xml:space="preserve"> ενδιαφερόμενο/filled by applicant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ΠΑΡΑΡΤΗΜΑ III</w:t>
      </w:r>
    </w:p>
    <w:p>
      <w:pPr>
        <w:spacing w:before="240" w:after="240"/>
        <w:rPr>
          <w:lang w:val="el" w:eastAsia="el"/>
        </w:rPr>
      </w:pPr>
      <w:r>
        <w:rPr>
          <w:lang w:val="el" w:eastAsia="el"/>
        </w:rPr>
        <w:t>ΕΛΛΗΝΙΚΗ ΛΗΜΟΚΡΛΤΙΛ</w:t>
      </w:r>
    </w:p>
    <w:p>
      <w:pPr>
        <w:spacing w:before="240" w:after="240"/>
        <w:rPr>
          <w:lang w:val="el" w:eastAsia="el"/>
        </w:rPr>
      </w:pPr>
      <w:r>
        <w:rPr>
          <w:lang w:val="el" w:eastAsia="el"/>
        </w:rPr>
        <w:t>ΓΕΝΙΚΗ ΔΙΕΥΘΥΝΣΗ ΤΕΛΩΝΕΙΩΝ &amp; Ε.Φ.Κ</w:t>
      </w:r>
    </w:p>
    <w:p>
      <w:pPr>
        <w:spacing w:before="240" w:after="240"/>
        <w:rPr>
          <w:lang w:val="el" w:eastAsia="el"/>
        </w:rPr>
      </w:pPr>
      <w:r>
        <w:rPr>
          <w:lang w:val="el" w:eastAsia="el"/>
        </w:rPr>
        <w:t>Ονοματεπώνυμο/Επωνυμία ενδιαφερομένου, Α.Φ.Μ., διεύθυνση, τηλέφωνο επικοινωνίας, δ/νση ηλ. ταχ/μείου, fax (Name, Address, tel. no, e-mail, fax)</w:t>
      </w:r>
    </w:p>
    <w:p>
      <w:pPr>
        <w:spacing w:before="240" w:after="240"/>
        <w:rPr>
          <w:lang w:val="el" w:eastAsia="el"/>
        </w:rPr>
      </w:pPr>
      <w:r>
        <w:rPr>
          <w:lang w:val="el" w:eastAsia="el"/>
        </w:rPr>
        <w:t>Ημερομηνία/Date</w:t>
      </w:r>
    </w:p>
    <w:p>
      <w:pPr>
        <w:spacing w:before="240" w:after="240"/>
        <w:rPr>
          <w:lang w:val="el" w:eastAsia="el"/>
        </w:rPr>
      </w:pPr>
      <w:r>
        <w:rPr>
          <w:lang w:val="el" w:eastAsia="el"/>
        </w:rPr>
        <w:t>Προς/Το</w:t>
      </w:r>
    </w:p>
    <w:p>
      <w:pPr>
        <w:spacing w:before="240" w:after="240"/>
        <w:rPr>
          <w:lang w:val="el" w:eastAsia="el"/>
        </w:rPr>
      </w:pPr>
      <w:r>
        <w:rPr>
          <w:lang w:val="el" w:eastAsia="el"/>
        </w:rPr>
        <w:t>Παρατήρηση: Το ακριβές ποσό του τέλους ταξινόμησης που Θα πρέπει να καταβληθεί για συγκεκριμένο όχημα, προσδιορίζεται επακριβώς από την αρμόδια τελωνειακή αρχή (τελωνείο), καθόσον αυτό εξαρτάται από όλα τα δικαιολογητικά έγγραφα για τη διαπίστωση της αντιρρυπαντικής τεχνολογίας, της φορολογητέας αξίας κ.α., τα οποία υποβάλλονται μαζί με τα οικεία παραστατικά, καθώς και τους προβλεπόμενους ελέγχους.</w:t>
      </w:r>
    </w:p>
    <w:p>
      <w:pPr>
        <w:spacing w:before="240" w:after="240"/>
        <w:rPr>
          <w:lang w:val="el" w:eastAsia="el"/>
        </w:rPr>
      </w:pPr>
      <w:r>
        <w:rPr>
          <w:lang w:val="el" w:eastAsia="el"/>
        </w:rPr>
        <w:t>Note: The exact amount of due registration tax for the particular vehicle, is defined accurately by the competent custom authority (customs office), because it depends on all the necessary documents which are submitted along with the Special Declaration and the appropriate verifications.</w:t>
      </w:r>
    </w:p>
    <w:p>
      <w:pPr>
        <w:spacing w:before="240" w:after="240"/>
        <w:rPr>
          <w:lang w:val="el" w:eastAsia="el"/>
        </w:rPr>
      </w:pPr>
      <w:r>
        <w:rPr>
          <w:b/>
          <w:bCs/>
          <w:lang w:val="el" w:eastAsia="el"/>
        </w:rPr>
        <w:t>ΠΛΗΡΟΦΟΡΙΕΣ - ΟΔΗΓΙΕΣ ΣΥΜΠΛΗΡΩΣΗΣ ΤΗΣ ΦΟΡΜΑΣ ΠΛΗΡΟΦΟΡΗΣΗΣ ΓΙΑ ΤΟΝ</w:t>
      </w:r>
    </w:p>
    <w:p>
      <w:pPr>
        <w:spacing w:before="240" w:after="240"/>
        <w:rPr>
          <w:lang w:val="el" w:eastAsia="el"/>
        </w:rPr>
      </w:pPr>
      <w:r>
        <w:rPr>
          <w:b/>
          <w:bCs/>
          <w:lang w:val="el" w:eastAsia="el"/>
        </w:rPr>
        <w:t>ΥΠΟΛΟΓΙΣΜΟ ΤΟΥ ΤΕΛΟΥΣ ΤΑΞΙΝΟΜΗΣΗΣ ΕΠΙΒΑΤΙΚΩΝ ΑΥΤΟΚΙΝΗΤΩΝ</w:t>
      </w:r>
    </w:p>
    <w:p>
      <w:pPr>
        <w:spacing w:before="240" w:after="240"/>
        <w:rPr>
          <w:lang w:val="el" w:eastAsia="el"/>
        </w:rPr>
      </w:pPr>
      <w:r>
        <w:rPr>
          <w:b/>
          <w:bCs/>
          <w:lang w:val="el" w:eastAsia="el"/>
        </w:rPr>
        <w:t>Information on filling the form and calculating the Registration Tax (RT)</w:t>
      </w:r>
    </w:p>
    <w:p>
      <w:pPr>
        <w:pStyle w:val="MainText"/>
        <w:spacing w:before="120" w:after="0"/>
        <w:rPr>
          <w:lang w:val="el" w:eastAsia="el"/>
        </w:rPr>
      </w:pPr>
      <w:r>
        <w:rPr>
          <w:b/>
          <w:bCs/>
          <w:lang w:val="el" w:eastAsia="el"/>
        </w:rPr>
        <w:t>1.</w:t>
      </w:r>
      <w:r>
        <w:rPr>
          <w:lang w:val="el" w:eastAsia="el"/>
        </w:rPr>
        <w:t xml:space="preserve"> 0 ενδιαφερόμενος συμπληρώνει τους πίνακες Α, Β και Γ. /Applicant fills Tables A, B and C.</w:t>
      </w:r>
    </w:p>
    <w:p>
      <w:pPr>
        <w:pStyle w:val="MainText"/>
        <w:spacing w:before="120" w:after="0"/>
        <w:rPr>
          <w:lang w:val="el" w:eastAsia="el"/>
        </w:rPr>
      </w:pPr>
      <w:r>
        <w:rPr>
          <w:b/>
          <w:bCs/>
          <w:lang w:val="el" w:eastAsia="el"/>
        </w:rPr>
        <w:t>2.</w:t>
      </w:r>
      <w:r>
        <w:rPr>
          <w:lang w:val="el" w:eastAsia="el"/>
        </w:rPr>
        <w:t xml:space="preserve"> Υποβάλλει τη φόρμα μαζί με τα επισυναπτόμενα δικαιολογητικά στις αρμόδιες για τον προσδιορισμό της φορολογητέας αξίας αρχές./ Submits the form together with the attached documents to the competent customs authority to determine the tax base.</w:t>
      </w:r>
    </w:p>
    <w:p>
      <w:pPr>
        <w:pStyle w:val="MainText"/>
        <w:spacing w:before="120" w:after="0"/>
        <w:rPr>
          <w:lang w:val="el" w:eastAsia="el"/>
        </w:rPr>
      </w:pPr>
      <w:r>
        <w:rPr>
          <w:b/>
          <w:bCs/>
          <w:lang w:val="el" w:eastAsia="el"/>
        </w:rPr>
        <w:t>3.</w:t>
      </w:r>
      <w:r>
        <w:rPr>
          <w:lang w:val="el" w:eastAsia="el"/>
        </w:rPr>
        <w:t xml:space="preserve"> H φόρμα επιστρέφεται συμπληρωμένη προς τον ενδιαφερόμενο, ως προς τον πίνακα Δ./ The completed form is returned to the applicant, in terms of Table D.</w:t>
      </w:r>
    </w:p>
    <w:p>
      <w:pPr>
        <w:spacing w:before="240" w:after="240"/>
        <w:rPr>
          <w:lang w:val="el" w:eastAsia="el"/>
        </w:rPr>
      </w:pPr>
      <w:r>
        <w:rPr>
          <w:lang w:val="el" w:eastAsia="el"/>
        </w:rPr>
        <w:t>Αναλυτικότερες πληροφορίες για τον προσδιορισμό της φορολογητέας αξίας από τις αρμόδιες υπηρεσίες προσδιορισμού αξιών</w:t>
      </w:r>
    </w:p>
    <w:p>
      <w:pPr>
        <w:spacing w:before="240" w:after="240"/>
        <w:rPr>
          <w:lang w:val="el" w:eastAsia="el"/>
        </w:rPr>
      </w:pPr>
      <w:r>
        <w:rPr>
          <w:lang w:val="el" w:eastAsia="el"/>
        </w:rPr>
        <w:t>Η εν λόγω αξία αφορά στη λιανική τιμή πώλησης προ φόρων όμοιου καινούργιου αυτοκινήτου, στην Ελλάδα, κατά τον χρόνο κυκλοφορίας του στη διεθνή αγορά, ήτοι, στις περιπτώσεις μεταχειρισμένου αυτοκινήτου, κατά το χρόνο της πρώτης άδειας κυκλοφορίας του.</w:t>
      </w:r>
    </w:p>
    <w:p>
      <w:pPr>
        <w:spacing w:before="240" w:after="240"/>
        <w:rPr>
          <w:lang w:val="el" w:eastAsia="el"/>
        </w:rPr>
      </w:pPr>
      <w:r>
        <w:rPr>
          <w:lang w:val="el" w:eastAsia="el"/>
        </w:rPr>
        <w:t>Η βασική λιανική τιμή προ φόρων περιλαμβάνει την αξία κατά μάρκα, τύπο, παραλλαγή και έκδοση του αυτοκινήτου με βάση τους τιμοκαταλόγους που υποβάλλονται από τους επίσημους διανομείς στις αρμόδιες για τον προσδιορισμό της φορολογητέας αξίας αρχές, στην οποία προστίθεται η αξία του προαιρετικού (extra) εξοπλισμού.</w:t>
      </w:r>
    </w:p>
    <w:p>
      <w:pPr>
        <w:spacing w:before="240" w:after="240"/>
        <w:rPr>
          <w:lang w:val="el" w:eastAsia="el"/>
        </w:rPr>
      </w:pPr>
      <w:r>
        <w:rPr>
          <w:lang w:val="el" w:eastAsia="el"/>
        </w:rPr>
        <w:t>Εφόσον, για τα οχήματα δεν έχουν υποβληθεί τιμοκατάλογοι ή αυτά δεν συμπεριλαμβάνονται στους τιμοκαταλόγους, κατά μάρκα/ μοντέλο, παραλλαγή και έκδοση, η φορολογητέα αξία καθορίζεται από τις Τελωνειακές Περιφέρειες με βάση τις αξίες πανομοιότυπων ή παρόμοιων μοντέλων, παραλλαγών ή εκδόσεων αυτοκινήτων οχημάτων της ίδιας μάρκας του ιδίου έτους κυκλοφορίας στην ελληνική ή διεθνή αγορά, κατά περίπτωση ή με βάση άλλα διαθέσιμα στοιχεία.</w:t>
      </w:r>
    </w:p>
    <w:p>
      <w:pPr>
        <w:spacing w:before="240" w:after="240"/>
        <w:rPr>
          <w:lang w:val="el" w:eastAsia="el"/>
        </w:rPr>
      </w:pPr>
      <w:r>
        <w:rPr>
          <w:lang w:val="el" w:eastAsia="el"/>
        </w:rPr>
        <w:t>More detailed information for determining the tax base by the competent authority</w:t>
      </w:r>
    </w:p>
    <w:p>
      <w:pPr>
        <w:spacing w:before="240" w:after="240"/>
        <w:rPr>
          <w:lang w:val="el" w:eastAsia="el"/>
        </w:rPr>
      </w:pPr>
      <w:r>
        <w:rPr>
          <w:lang w:val="el" w:eastAsia="el"/>
        </w:rPr>
        <w:t>This value refers to the retail price before taxes of the same new car in Greece, at the time of marketing (circulation) of the car in the international market, namely, in case of a used car, at the time of its first circulation according to its license.</w:t>
      </w:r>
    </w:p>
    <w:p>
      <w:pPr>
        <w:spacing w:before="240" w:after="240"/>
        <w:rPr>
          <w:lang w:val="el" w:eastAsia="el"/>
        </w:rPr>
      </w:pPr>
      <w:r>
        <w:rPr>
          <w:lang w:val="el" w:eastAsia="el"/>
        </w:rPr>
        <w:t>The basic retail price before taxes includes the value according to make/model, type, variant and version of the car based on the price lists submitted by the official distributors for determining the taxable value (tax base) to the competent authorities. On the basic price the value of the optional (extra) equipment is added.</w:t>
      </w:r>
    </w:p>
    <w:p>
      <w:pPr>
        <w:spacing w:before="240" w:after="240"/>
        <w:rPr>
          <w:lang w:val="el" w:eastAsia="el"/>
        </w:rPr>
      </w:pPr>
      <w:r>
        <w:rPr>
          <w:lang w:val="el" w:eastAsia="el"/>
        </w:rPr>
        <w:t>Where, for vehicles, no price lists have been submitted or they are not included in the price lists, by brand / model, variation and version, the taxable value shall be determined by the Customs Districts on the basis of the values of identical or similar models, variants or versions of motor vehicles of the same brand in the same year of marketing on the Greek or international market, as the case may be or on the basis of other available data.</w:t>
      </w:r>
    </w:p>
    <w:p>
      <w:pPr>
        <w:pStyle w:val="MainText"/>
        <w:spacing w:before="120" w:after="0"/>
        <w:rPr>
          <w:lang w:val="el" w:eastAsia="el"/>
        </w:rPr>
      </w:pPr>
      <w:r>
        <w:rPr>
          <w:b/>
          <w:bCs/>
          <w:lang w:val="el" w:eastAsia="el"/>
        </w:rPr>
        <w:t>4.</w:t>
      </w:r>
      <w:r>
        <w:rPr>
          <w:lang w:val="el" w:eastAsia="el"/>
        </w:rPr>
        <w:t xml:space="preserve"> Για τον υπολογισμό της τελικής φορολογητέας αξίας και του τέλους ταξινόμησης, ο ενδιαφερόμενος, ακολούθως, συμπληρώνει τον πίνακα Ε, λαμβάνοντας υπόψη τα ποσοστά απομείωσης, σύμφωνα με την κατηγορία αμαξώματος και την ηλικία, καθώς και την περαιτέρω μείωση λόγω διανυθέντων χιλιομέτρων, πλέον του μέσου όρου.</w:t>
      </w:r>
    </w:p>
    <w:p>
      <w:pPr>
        <w:spacing w:before="240" w:after="240"/>
        <w:rPr>
          <w:lang w:val="el" w:eastAsia="el"/>
        </w:rPr>
      </w:pPr>
      <w:r>
        <w:rPr>
          <w:i/>
          <w:iCs/>
          <w:lang w:val="el" w:eastAsia="el"/>
        </w:rPr>
        <w:t>For the calculation of the final taxable value and RT, the applicant, then, completes Table E, taking into account depreciation rates, according to category and vehicle age, and further reduction due to kilometers traveled more than the average.</w:t>
      </w:r>
    </w:p>
    <w:p>
      <w:pPr>
        <w:pStyle w:val="MainText"/>
        <w:spacing w:before="120" w:after="0"/>
        <w:rPr>
          <w:lang w:val="el" w:eastAsia="el"/>
        </w:rPr>
      </w:pPr>
      <w:r>
        <w:rPr>
          <w:b/>
          <w:bCs/>
          <w:lang w:val="el" w:eastAsia="el"/>
        </w:rPr>
        <w:t>5.</w:t>
      </w:r>
      <w:r>
        <w:rPr>
          <w:lang w:val="el" w:eastAsia="el"/>
        </w:rPr>
        <w:t xml:space="preserve"> </w:t>
      </w:r>
      <w:r>
        <w:rPr>
          <w:u w:val="single"/>
          <w:lang w:val="el" w:eastAsia="el"/>
        </w:rPr>
        <w:t xml:space="preserve">Απομείωση </w:t>
      </w:r>
      <w:r>
        <w:rPr>
          <w:i/>
          <w:iCs/>
          <w:u w:val="single"/>
          <w:lang w:val="el" w:eastAsia="el"/>
        </w:rPr>
        <w:t>φορολογητέας</w:t>
      </w:r>
      <w:r>
        <w:rPr>
          <w:u w:val="single"/>
          <w:lang w:val="el" w:eastAsia="el"/>
        </w:rPr>
        <w:t xml:space="preserve"> αξίας </w:t>
      </w:r>
      <w:r>
        <w:rPr>
          <w:i/>
          <w:iCs/>
          <w:u w:val="single"/>
          <w:lang w:val="el" w:eastAsia="el"/>
        </w:rPr>
        <w:t>σύμφωνα</w:t>
      </w:r>
      <w:r>
        <w:rPr>
          <w:u w:val="single"/>
          <w:lang w:val="el" w:eastAsia="el"/>
        </w:rPr>
        <w:t xml:space="preserve"> με την κατηγορία αμαξώματος και την ηλικία </w:t>
      </w:r>
      <w:r>
        <w:rPr>
          <w:i/>
          <w:iCs/>
          <w:u w:val="single"/>
          <w:lang w:val="el" w:eastAsia="el"/>
        </w:rPr>
        <w:t>Reduction of taxable value according to body type category and vehicle age and further</w:t>
      </w:r>
      <w:r>
        <w:rPr>
          <w:i/>
          <w:iCs/>
          <w:u w:val="single"/>
          <w:lang w:val="el" w:eastAsia="el"/>
        </w:rPr>
        <w:t>reduction due to kilometers.</w:t>
      </w:r>
    </w:p>
    <w:p>
      <w:pPr>
        <w:spacing w:before="240" w:after="240"/>
        <w:rPr>
          <w:lang w:val="el" w:eastAsia="el"/>
        </w:rPr>
      </w:pPr>
      <w:r>
        <w:rPr>
          <w:i/>
          <w:iCs/>
          <w:lang w:val="el" w:eastAsia="el"/>
        </w:rPr>
        <w:t>Τα ποσοστά απομείωσης της αξίας σύμφωνα με την κατηγορία αμαξώματος και την ηλικία για μεταχειρισμένα οχήματα λαμβάνονται από τους σχετικούς διαθέσιμους πίνακες.</w:t>
      </w:r>
    </w:p>
    <w:p>
      <w:pPr>
        <w:spacing w:before="240" w:after="240"/>
        <w:rPr>
          <w:lang w:val="el" w:eastAsia="el"/>
        </w:rPr>
      </w:pPr>
      <w:r>
        <w:rPr>
          <w:i/>
          <w:iCs/>
          <w:lang w:val="el" w:eastAsia="el"/>
        </w:rPr>
        <w:t>Reduction rates according to body type category and vehicle age, for used vehicles, can be obtained by relevant tables available.</w:t>
      </w:r>
    </w:p>
    <w:p>
      <w:pPr>
        <w:pStyle w:val="MainText"/>
        <w:spacing w:before="120" w:after="0"/>
        <w:rPr>
          <w:lang w:val="el" w:eastAsia="el"/>
        </w:rPr>
      </w:pPr>
      <w:r>
        <w:rPr>
          <w:b/>
          <w:bCs/>
          <w:i/>
          <w:iCs/>
          <w:lang w:val="el" w:eastAsia="el"/>
        </w:rPr>
        <w:t>6.</w:t>
      </w:r>
      <w:r>
        <w:rPr>
          <w:i/>
          <w:iCs/>
          <w:lang w:val="el" w:eastAsia="el"/>
        </w:rPr>
        <w:t xml:space="preserve"> </w:t>
      </w:r>
      <w:r>
        <w:rPr>
          <w:i/>
          <w:iCs/>
          <w:u w:val="single"/>
          <w:lang w:val="el" w:eastAsia="el"/>
        </w:rPr>
        <w:t>Περαιτέρω απομείωση λόγω διανυθέντων χιλιομέτρων</w:t>
      </w:r>
    </w:p>
    <w:p>
      <w:pPr>
        <w:spacing w:before="240" w:after="240"/>
        <w:rPr>
          <w:lang w:val="el" w:eastAsia="el"/>
        </w:rPr>
      </w:pPr>
      <w:r>
        <w:rPr>
          <w:i/>
          <w:iCs/>
          <w:u w:val="single"/>
          <w:lang w:val="el" w:eastAsia="el"/>
        </w:rPr>
        <w:t>Further reduction due to kilometers.</w:t>
      </w:r>
    </w:p>
    <w:p>
      <w:pPr>
        <w:spacing w:before="240" w:after="240"/>
        <w:rPr>
          <w:lang w:val="el" w:eastAsia="el"/>
        </w:rPr>
      </w:pPr>
      <w:r>
        <w:rPr>
          <w:i/>
          <w:iCs/>
          <w:lang w:val="el" w:eastAsia="el"/>
        </w:rPr>
        <w:t>H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 (15.000 χλμ). H απομείωση βάσει διανυθέντων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i/>
          <w:iCs/>
          <w:lang w:val="el" w:eastAsia="el"/>
        </w:rPr>
        <w:t>The taxable value, after the above mentioned reduction, is further reduced using a factor of 0.10 for every 500 additional kilometers traveled over the annual average (15.000 Km). Reduction based on kilometers must not exceed 10% of the value determined after the above mentioned reduction.</w:t>
      </w:r>
    </w:p>
    <w:p>
      <w:pPr>
        <w:pStyle w:val="MainText"/>
        <w:spacing w:before="120" w:after="0"/>
        <w:rPr>
          <w:lang w:val="el" w:eastAsia="el"/>
        </w:rPr>
      </w:pPr>
      <w:r>
        <w:rPr>
          <w:b/>
          <w:bCs/>
          <w:i/>
          <w:iCs/>
          <w:lang w:val="el" w:eastAsia="el"/>
        </w:rPr>
        <w:t>7.</w:t>
      </w:r>
      <w:r>
        <w:rPr>
          <w:i/>
          <w:iCs/>
          <w:lang w:val="el" w:eastAsia="el"/>
        </w:rPr>
        <w:t xml:space="preserve"> H συνολική απομείωση, περιλαμβανόμενης και της απομείωσης λόγω διανυθέντων χιλιομέτρων πέραν του μέσου όρου δεν δύναται να υπερβαίνει το 95%.</w:t>
      </w:r>
    </w:p>
    <w:p>
      <w:pPr>
        <w:spacing w:before="240" w:after="240"/>
        <w:rPr>
          <w:lang w:val="el" w:eastAsia="el"/>
        </w:rPr>
      </w:pPr>
      <w:r>
        <w:rPr>
          <w:i/>
          <w:iCs/>
          <w:lang w:val="el" w:eastAsia="el"/>
        </w:rPr>
        <w:t>Total reduction, including reduction due to kilometers above the average, may not exceed 95%.</w:t>
      </w:r>
    </w:p>
    <w:p>
      <w:pPr>
        <w:pStyle w:val="Heading6"/>
        <w:spacing w:before="240" w:after="240"/>
        <w:rPr>
          <w:lang w:val="el" w:eastAsia="el"/>
        </w:rPr>
      </w:pPr>
      <w:r>
        <w:rPr>
          <w:i/>
          <w:iCs/>
          <w:lang w:val="el" w:eastAsia="el"/>
        </w:rPr>
        <w:t xml:space="preserve">Άρθρο 16 </w:t>
      </w:r>
    </w:p>
    <w:p>
      <w:pPr>
        <w:pStyle w:val="Heading6"/>
        <w:spacing w:before="240" w:after="240"/>
        <w:rPr>
          <w:lang w:val="el" w:eastAsia="el"/>
        </w:rPr>
      </w:pPr>
      <w:r>
        <w:rPr>
          <w:i/>
          <w:iCs/>
          <w:lang w:val="el" w:eastAsia="el"/>
        </w:rPr>
        <w:t>Καταργούμενες διατάξεις - Έναρξη ισχύος</w:t>
      </w:r>
    </w:p>
    <w:p>
      <w:pPr>
        <w:pStyle w:val="MainText"/>
        <w:spacing w:before="120" w:after="0"/>
        <w:rPr>
          <w:lang w:val="el" w:eastAsia="el"/>
        </w:rPr>
      </w:pPr>
      <w:r>
        <w:rPr>
          <w:b/>
          <w:bCs/>
          <w:i/>
          <w:iCs/>
          <w:lang w:val="el" w:eastAsia="el"/>
        </w:rPr>
        <w:t>1.</w:t>
      </w:r>
      <w:r>
        <w:rPr>
          <w:i/>
          <w:iCs/>
          <w:lang w:val="el" w:eastAsia="el"/>
        </w:rPr>
        <w:t xml:space="preserve"> Από την έναρξη ισχύος της παρούσας απόφασης καταργείται η 5032319/5080/09 (1763 Β’) Α.Υ.Ο., όπως τροποποιήθηκε και ισχύει.</w:t>
      </w:r>
    </w:p>
    <w:p>
      <w:pPr>
        <w:pStyle w:val="MainText"/>
        <w:spacing w:before="120" w:after="0"/>
        <w:rPr>
          <w:lang w:val="el" w:eastAsia="el"/>
        </w:rPr>
      </w:pPr>
      <w:r>
        <w:rPr>
          <w:b/>
          <w:bCs/>
          <w:i/>
          <w:iCs/>
          <w:lang w:val="el" w:eastAsia="el"/>
        </w:rPr>
        <w:t>2.</w:t>
      </w:r>
      <w:r>
        <w:rPr>
          <w:i/>
          <w:iCs/>
          <w:lang w:val="el" w:eastAsia="el"/>
        </w:rPr>
        <w:t xml:space="preserve"> Η ισχύς της απόφασης αυτής αρχίζει από τη δημοσίευσή της στην Εφημερίδα της Κυβερνήσεως.</w:t>
      </w:r>
    </w:p>
    <w:p>
      <w:pPr>
        <w:spacing w:before="240" w:after="240"/>
        <w:rPr>
          <w:lang w:val="el" w:eastAsia="el"/>
        </w:rPr>
      </w:pPr>
      <w:r>
        <w:rPr>
          <w:i/>
          <w:iCs/>
          <w:lang w:val="el" w:eastAsia="el"/>
        </w:rPr>
        <w:t>Η απόφαση αυτή να δημοσιευθεί στην Εφημερίδα της Κυβερνήσεως.</w:t>
      </w:r>
    </w:p>
    <w:p>
      <w:pPr>
        <w:spacing w:before="240" w:after="240"/>
        <w:rPr>
          <w:lang w:val="el" w:eastAsia="el"/>
        </w:rPr>
      </w:pPr>
      <w:r>
        <w:rPr>
          <w:i/>
          <w:iCs/>
          <w:lang w:val="el" w:eastAsia="el"/>
        </w:rPr>
        <w:t>Αθήνα , 16 Μαΐου 2019</w:t>
      </w:r>
    </w:p>
    <w:p>
      <w:pPr>
        <w:spacing w:before="240" w:after="240"/>
        <w:rPr>
          <w:lang w:val="el" w:eastAsia="el"/>
        </w:rPr>
      </w:pPr>
      <w:r>
        <w:rPr>
          <w:i/>
          <w:iCs/>
          <w:lang w:val="el" w:eastAsia="el"/>
        </w:rPr>
        <w:t>Ο Διοικητής</w:t>
      </w:r>
    </w:p>
    <w:p>
      <w:pPr>
        <w:spacing w:before="240" w:after="240"/>
        <w:rPr>
          <w:lang w:val="el" w:eastAsia="el"/>
        </w:rPr>
      </w:pPr>
      <w:r>
        <w:rPr>
          <w:i/>
          <w:iCs/>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ea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