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ΑΔΑ:Ψ2Σ746ΜΠ3Ζ-4ΛΙ</w:t>
      </w:r>
    </w:p>
    <w:p>
      <w:pPr>
        <w:pStyle w:val="PreambelText"/>
        <w:spacing w:before="240" w:after="240"/>
        <w:rPr>
          <w:lang w:val="el" w:eastAsia="el"/>
        </w:rPr>
      </w:pPr>
      <w:r>
        <w:rPr>
          <w:b/>
          <w:bCs/>
          <w:lang w:val="el" w:eastAsia="el"/>
        </w:rPr>
        <w:t xml:space="preserve">ΑΡΙΘ. ΦΕΚ: </w:t>
      </w:r>
      <w:r>
        <w:rPr>
          <w:lang w:val="el" w:eastAsia="el"/>
        </w:rPr>
        <w:t>Β΄ 1861/24.05.2019</w:t>
      </w:r>
    </w:p>
    <w:p>
      <w:pPr>
        <w:pStyle w:val="PreambelText"/>
        <w:spacing w:before="240" w:after="240"/>
        <w:rPr>
          <w:lang w:val="el" w:eastAsia="el"/>
        </w:rPr>
      </w:pPr>
      <w:r>
        <w:rPr>
          <w:lang w:val="el" w:eastAsia="el"/>
        </w:rPr>
        <w:t>και Β΄ 20</w:t>
      </w:r>
    </w:p>
    <w:p>
      <w:pPr>
        <w:pStyle w:val="PreambelText"/>
        <w:spacing w:before="240" w:after="240"/>
        <w:rPr>
          <w:lang w:val="el" w:eastAsia="el"/>
        </w:rPr>
      </w:pPr>
      <w:r>
        <w:rPr>
          <w:b/>
          <w:bCs/>
          <w:lang w:val="el" w:eastAsia="el"/>
        </w:rPr>
        <w:t>ΕΛΛΗΝΙΚΗ ΔΗΜΟΚΡΑ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 Δ/ΝΣΗ ΕΦΑΡΜΟΓΗΣ ΑΜΕΣΗΣ ΦΟΡΟΛΟΓΙΑΣ ΤΜΗΜΑ Α΄</w:t>
      </w:r>
    </w:p>
    <w:p>
      <w:pPr>
        <w:pStyle w:val="PreambelText"/>
        <w:spacing w:before="240" w:after="240"/>
        <w:rPr>
          <w:lang w:val="el" w:eastAsia="el"/>
        </w:rPr>
      </w:pPr>
      <w:r>
        <w:rPr>
          <w:lang w:val="el" w:eastAsia="el"/>
        </w:rPr>
        <w:t xml:space="preserve">II. </w:t>
      </w:r>
      <w:r>
        <w:rPr>
          <w:b/>
          <w:bCs/>
          <w:lang w:val="el" w:eastAsia="el"/>
        </w:rPr>
        <w:t>ΓΕΝ. Δ/ΝΣΗ ΗΛΕΚΤΡ. ΔΙΑΚΥΒΕΡΝΗΣΗΣ &amp; ΑΝΘΡΩΠΙΝΟΥ ΔΥΝΑΜΙΚΟΥ Δ/ΝΣΗ ΗΛΕΚΤΡΟΝΙΚΗΣ ΔΙΑΚΥΒΕΡΝΗΣΗΣ ΥΠΟΔΙΕΥΘΥΝΣΗ 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ΥΠΟΔΙΕΥΘΥΝΣΗ Β΄ ΤΜΗΜΑ Ζ΄</w:t>
      </w:r>
    </w:p>
    <w:p>
      <w:pPr>
        <w:spacing w:before="240" w:after="240"/>
        <w:rPr>
          <w:lang w:val="el" w:eastAsia="el"/>
        </w:rPr>
      </w:pPr>
      <w:r>
        <w:rPr>
          <w:b/>
          <w:bCs/>
          <w:lang w:val="el" w:eastAsia="el"/>
        </w:rPr>
        <w:t>ΘΕΜΑ: Τροποποίηση της Α. 1041/2019 Απόφασης του Διοικητή ΑΑΔΕ «Τύπος και περιεχόμενο της δήλωσης φορολογίας εισοδήματος φυσικών προσώπων φορολογικού έτους 2018, των λοιπών εντύπων και των δικαιολογητικών εγγράφων που συνυποβάλλονται με αυτή».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7 του άρθρου 67 του ν. 4172/2013 (Α΄167).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(Α΄94) και ειδικότερα της περίπτωσης δ της παραγράφου 2 του άρθρου 2, του άρθρου 7, των παραγράφων 1 και 5 του άρθρου 14 και του άρθρου 41 του ν. 4389/2016. γ) των άρθρων 52 και 56 του ν. 4607/2019 (Α΄ 65).</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StructureList1"/>
        <w:spacing w:before="120" w:after="0"/>
        <w:rPr>
          <w:lang w:val="el" w:eastAsia="el"/>
        </w:rPr>
      </w:pPr>
      <w:r>
        <w:rPr>
          <w:lang w:val="el" w:eastAsia="el"/>
        </w:rPr>
        <w:t>ε)</w:t>
      </w:r>
      <w:r>
        <w:rPr>
          <w:lang w:val="en" w:eastAsia="en"/>
        </w:rPr>
        <w:tab/>
      </w:r>
      <w:r>
        <w:rPr>
          <w:lang w:val="el" w:eastAsia="el"/>
        </w:rPr>
        <w:t>της αριθ. Δ. ΟΡΓ. Α 1115805 ΕΞ 2017/4.8.2017 (Β΄2743) Απόφασης του Διοικητή της Ανεξάρτητης Αρχής Δημοσίων Εσόδων, όπως ισχύει, «Μεταβίβαση αρμοδιοτήτων και εξουσιοδότησης υπογραφής με εντολή Διοικητή σε όργανα της Φορολογικής Διοίκησης.»</w:t>
      </w:r>
    </w:p>
    <w:p>
      <w:pPr>
        <w:spacing w:before="240" w:after="240"/>
        <w:rPr>
          <w:lang w:val="el" w:eastAsia="el"/>
        </w:rPr>
      </w:pPr>
      <w:r>
        <w:rPr>
          <w:lang w:val="el" w:eastAsia="el"/>
        </w:rPr>
        <w:t>2. Τις διατάξεις της αριθ. Δ6Α 1015213 ΕΞ2013/28.1.2013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4. Τις διατάξεις της παραγράφου 5 του άρθρου 18 του ν.2753/1999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5. Τις διατάξεις του άρθρου 44 του ν. 4141/2013 (Α΄81) περί προϋποθέσεων δικαιολόγησης απόκτησης μερισμάτων πλοιοκτητριών εταιρειών.</w:t>
      </w:r>
    </w:p>
    <w:p>
      <w:pPr>
        <w:spacing w:before="240" w:after="240"/>
        <w:rPr>
          <w:lang w:val="el" w:eastAsia="el"/>
        </w:rPr>
      </w:pPr>
      <w:r>
        <w:rPr>
          <w:lang w:val="el" w:eastAsia="el"/>
        </w:rPr>
        <w:t>6.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spacing w:before="240" w:after="240"/>
        <w:rPr>
          <w:lang w:val="el" w:eastAsia="el"/>
        </w:rPr>
      </w:pPr>
      <w:r>
        <w:rPr>
          <w:lang w:val="el" w:eastAsia="el"/>
        </w:rPr>
        <w:t>7. 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 ΟΦΑΣ ΙΖΟΥΜ Ε</w:t>
      </w:r>
    </w:p>
    <w:p>
      <w:pPr>
        <w:spacing w:before="240" w:after="240"/>
        <w:rPr>
          <w:lang w:val="el" w:eastAsia="el"/>
        </w:rPr>
      </w:pPr>
      <w:r>
        <w:rPr>
          <w:lang w:val="el" w:eastAsia="el"/>
        </w:rPr>
        <w:t>Τροποποιούμε την Α. 1041/2019 Απόφαση του Διοικητή ΑΑΔΕ (ΦΕΚ Β΄353) ως ακολούθως:</w:t>
      </w:r>
    </w:p>
    <w:p>
      <w:pPr>
        <w:spacing w:before="240" w:after="240"/>
        <w:rPr>
          <w:lang w:val="el" w:eastAsia="el"/>
        </w:rPr>
      </w:pPr>
      <w:r>
        <w:rPr>
          <w:lang w:val="el" w:eastAsia="el"/>
        </w:rPr>
        <w:t>1. Προστίθενται νέοι κωδικοί στον Πίνακα 4Δ1 του έντυπου Ε1, 299-300 με περιγραφή «Εισαχθέντα μερίσματα πλοιοκτητριών εταιρειών που φορολογούνται με τον ν.4607/2019», στους οποίους αναγράφονται τα ποσά των εισαχθέντων μερισμάτων πλοιοκτητριών εταιρειών που έχουν υπογράψει το νέο Συνυποσχετικό οικειοθελούς παροχής που υπογράφτηκε ανάμεσα στο Ελληνικό Δημόσιο και τη ναυτιλιακή κοινότητα, αόριστης χρονικής διάρκειας, με την οποία επιβάλλεται από το φορολογικό έτος 2018 και εφεξής φόρος δέκα τοις εκατό (10%) αν εισαχθούν στην Ελλάδα. Τα μερίσματα της περίπτωσης αυτής απαλλάσσονται από την ειδική εισφορά αλληλεγγύης του άρθρου 43Α του ν.4172/2013.</w:t>
      </w:r>
    </w:p>
    <w:p>
      <w:pPr>
        <w:spacing w:before="240" w:after="240"/>
        <w:rPr>
          <w:lang w:val="el" w:eastAsia="el"/>
        </w:rPr>
      </w:pPr>
      <w:r>
        <w:rPr>
          <w:lang w:val="el" w:eastAsia="el"/>
        </w:rPr>
        <w:t>2. Η περιγραφή των κωδικών 435-436 του Πίνακα 6 του έντυπου Ε1 αντικαθίσταται ως εξής: «Μη εισαχθέντα μερίσματα πλοιοκτητριών εταιρειών που φορολογούνται με τον ν. 4607/2019», αντί της περιγραφής «Μη εισαχθέντα μερίσματα πλοιοκτητριών εταιρειών του ν.27/1975». Στους κωδικούς αυτούς αναγράφονται τα μερίσματα πλοιοκτητριών εταιρειών που έχουν υπογράψει το νέο Συνυποσχετικό οικειοθελούς παροχής, αλλά δεν έχουν εισαχθεί στην Ελλάδα. Τα ποσά αυτά απαλλάσσονται από τον φόρο εισοδήματος με βάση τις διατάξεις του ν.27/1975 καθώς και από την ειδική εισφορά αλληλεγγύης του άρθρου 43Α του ν.4172/2013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lang w:val="el" w:eastAsia="el"/>
        </w:rPr>
        <w:t>3. Στους κωδικούς 659-660 Πίνακα 6 του έντυπου Ε1 συμπληρώνονται, μεταξύ άλλων εισοδημάτων, τα εισαχθέντα στην Ελλάδα μερίσματα που λαμβάνουν τα φυσικά πρόσωπα, φορολογικοί κάτοικοι Ελλάδος, από πλοιοκτήτριες εταιρείες που δεν έχουν υπογράψει το νέο Συνυποσχετικό οικειοθελούς παροχής, καθώς επίσης και τα μερίσματα λοιπών ημεδαπών πλοιοκτητριών εταιρειών που φορολογούνται με βάση τις διατάξεις του ν.27/1975. Η περιγραφή της επιλογής αντικαθίσταται ως εξής: «Εισαχθέντα μερίσματα πλοιοκτητριών εταιρειών που δεν φορολογούνται με τον ν. 4607/2019, καθώς και μερίσματα ημεδαπών πλοιοκτητριών εταιρειών», αντί της προϋπάρχουσας περιγραφής «Απαλλασσόμενα (ημεδαπά και εισαγόμενα αλλοδαπά) μερίσματα ναυτιλιακών εταιριών». Τα μερίσματα της περίπτωσης αυτής απαλλάσσονται από τον φόρο εισοδήματος αλλά υπόκεινται σε ειδική εισφορά αλληλεγγύης του άρθρου 43Α του ν.4172/2013.</w:t>
      </w:r>
    </w:p>
    <w:p>
      <w:pPr>
        <w:spacing w:before="240" w:after="240"/>
        <w:rPr>
          <w:lang w:val="el" w:eastAsia="el"/>
        </w:rPr>
      </w:pPr>
      <w:r>
        <w:rPr>
          <w:lang w:val="el" w:eastAsia="el"/>
        </w:rPr>
        <w:t>4. Προστίθενται νέοι κωδικοί 649-650 στον Πίνακα 6 του έντυπου Ε1, με περιγραφή «Μη εισαχθέντα μερίσματα πλοιοκτητριών εταιρειών που δεν φορολογούνται με τον ν. 4607/2019», στους οποίους αναγράφονται τα ποσά των μη εισαχθέντων στην Ελλάδα μερισμάτων των πλοιοκτητριών εταιρειών που δεν έχουν υπογράψει το νέο Συνυποσχετικό οικειοθελούς παροχής. Τα μερίσματα της περίπτωσης αυτής απαλλάσσονται από τον φόρο εισοδήματος με βάση τις διατάξεις του ν.27/1975, αλλά υπόκεινται σε εισφορά αλληλεγγύης του άρθρου 43Α του ν.4172/2013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ηλεκτρονική συμπλήρωση των κωδικών του Πίνακα 5.2., η ένδειξη «καταβολή του τιμήματος στην αλλοδαπή».</w:t>
      </w:r>
    </w:p>
    <w:p>
      <w:pPr>
        <w:spacing w:before="240" w:after="240"/>
        <w:rPr>
          <w:lang w:val="el" w:eastAsia="el"/>
        </w:rPr>
      </w:pPr>
      <w:r>
        <w:rPr>
          <w:lang w:val="el" w:eastAsia="el"/>
        </w:rPr>
        <w:t>5. Αντικαθίσταται η περιγραφή της επιλογής «Μερίσματα των εταιρειών της παρ. 5 του άρθρου 45 του ν. 4141/2013» των κωδικών 657-658 του Πίνακα 6 του έντυπου Ε1, ως εξής: «Μερίσματα ναυτιλιακών εταιρειών που φορολογούνται με την παρ. 5 του άρθρου 43 του ν. 4111/2013».</w:t>
      </w:r>
    </w:p>
    <w:p>
      <w:pPr>
        <w:spacing w:before="240" w:after="240"/>
        <w:rPr>
          <w:lang w:val="el" w:eastAsia="el"/>
        </w:rPr>
      </w:pPr>
      <w:r>
        <w:rPr>
          <w:lang w:val="el" w:eastAsia="el"/>
        </w:rPr>
        <w:t>6. Από τους κωδικούς 659-660 ή 619-620 του Πίνακα 6 του έντυπου Ε1 (ανάλογα με το αν υπάρχει ηλεκτρονική πληροφόρηση) απαλείφεται η επιλογή «Εφάπαξ χρηματικά ποσά που καταβάλλονται βάσει των διατάξεων των άρθ. 10-15 ν. 4575/2018 και φορολογούνται σύμφωνα με τις διατάξεις του άρθρου 86 του ν. 4582/2018» και μεταφέρεται ως επιλογή στους κωδικούς 657-658 ή 617-618 (ανάλογα με το αν υπάρχει ηλεκτρονική πληροφόρηση) του ίδιου Πίνακα, προκειμένου να μην υπαχθούν τα ποσά αυτά στην ειδική εισφορά αλληλεγγύης, σύμφωνα με τις διατάξεις της παραγράφου 4 του άρθρου 60 του ν. 4172/2013, όπως ισχύουν μετά την τροποποίησή τους με τις διατάξεις του άρθρου 52 του ν. 4607/2019.</w:t>
      </w:r>
    </w:p>
    <w:p>
      <w:pPr>
        <w:spacing w:before="240" w:after="240"/>
        <w:rPr>
          <w:lang w:val="el" w:eastAsia="el"/>
        </w:rPr>
      </w:pPr>
      <w:r>
        <w:rPr>
          <w:lang w:val="el" w:eastAsia="el"/>
        </w:rPr>
        <w:t>7. Η παράγραφος 5 του άρθρου 4 της Α. 1041/2019 Απόφασης του Διοικητή αντικαθίσταται ως εξής: «Οι τροποποιητικές δηλώσεις που υποβάλλονται εκπρόθεσμα εξαιτίας εκπρόθεσμης έκδοσης ή διόρθωσης της βεβαίωσης αποδοχών/ αμοιβών/ εισοδημάτων από τον αρμόδιο φορέα που έχει την υποχρέωση έκδοσης και χορήγησης βεβαίωσης εισοδημάτων από μισθωτή εργασία, συντάξεις, επιχειρηματική δραστηριότητα, μερίσματα, τόκους, δικαιώματα, κλπ και όχι λόγω υπαιτιότητας του δικαιούχου των εισοδημάτων, θεωρούνται εμπρόθεσμες και υποβάλλονται χειρόγραφα στη Δ.Ο.Υ. χωρίς πρόστιμα και τόκους εντός του φορολογικού έτους που εκδόθηκαν από τον φορέα. Όταν αποστέλλεται ηλεκτρονικά στην Α.Α.Δ.Ε. εκπρόθεσμα ή διορθώνεται βεβαίωση από τον φορέα, τότε ο φορέας ενημερώνει υποχρεωτικά τον φορολογούμενο ότι έχει εκδοθεί βεβαίωση και συνεπώς έχει υποχρέωση να υποβάλει δήλωση.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lang w:val="el" w:eastAsia="el"/>
        </w:rPr>
        <w:t>8. Στην περίπτωση που ανήλικο άγαμο τέκνο υποβάλλει ξεχωριστή φορολογική δήλωση για μια ή και για τις δύο περιπτώσεις της παραγράφου 4 του άρθρου 11 του ν. 4172/2013 και παράλληλα αποκτά και εισοδήματα άλλης κατηγορίας, όπως για παράδειγμα εισοδήματα από ακίνητα, αυτά αναγράφονται στη δήλωση του υπόχρεου γονέα, όπως ορίζουν οι διατάξεις της ίδιας παραγράφου.</w:t>
      </w:r>
    </w:p>
    <w:p>
      <w:pPr>
        <w:spacing w:before="240" w:after="240"/>
        <w:rPr>
          <w:lang w:val="el" w:eastAsia="el"/>
        </w:rPr>
      </w:pPr>
      <w:r>
        <w:rPr>
          <w:lang w:val="el" w:eastAsia="el"/>
        </w:rPr>
        <w:t>9. Ο φόρος των συζύγων/ μερών συμφώνου συμβίωσης που προκύπτει από την κοινή τους δήλωσή βεβαιώνεται στη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spacing w:before="240" w:after="240"/>
        <w:rPr>
          <w:lang w:val="el" w:eastAsia="el"/>
        </w:rPr>
      </w:pPr>
      <w:r>
        <w:rPr>
          <w:lang w:val="el" w:eastAsia="el"/>
        </w:rPr>
        <w:t xml:space="preserve">10. Η περίπτωση δ΄ του Υποπίνακα 4Α του έντυπου Ε1 (εισόδημα από μισθωτή εργασία και συντάξεις) του άρθρου 5 της Α. 1041/2019 Απόφασης του Διοικητή αντικαθίσταται ως εξής: «δ. Οι κωδικοί 325-326 έχουν προσυμπληρωθεί από τη Φορολογική Διοίκηση βάσει του αρχείου βεβαιώσεων που αποστέλλουν ηλεκτρονικά οι εκκαθαριστές αποδοχών </w:t>
      </w:r>
      <w:r>
        <w:rPr>
          <w:rStyle w:val="link"/>
          <w:lang w:val="el" w:eastAsia="el"/>
        </w:rPr>
        <w:t>(Α.</w:t>
      </w:r>
      <w:r>
        <w:rPr>
          <w:rStyle w:val="link"/>
          <w:lang w:val="el" w:eastAsia="el"/>
        </w:rPr>
        <w:t xml:space="preserve">1009/2019 </w:t>
      </w:r>
      <w:r>
        <w:rPr>
          <w:lang w:val="el" w:eastAsia="el"/>
        </w:rPr>
        <w:t>απόφαση Διοικητή) και αφορούν στις κάτωθι περιπτώσεις: i) Αμοιβές μελών Δ.Σ. ανωνύμων εταιριών για παροχή υπηρεσίας που σύμφωνα με την περ. δ' της</w:t>
      </w:r>
      <w:r>
        <w:rPr>
          <w:rStyle w:val="link"/>
          <w:lang w:val="el" w:eastAsia="el"/>
        </w:rPr>
        <w:t xml:space="preserve"> παρ.2 </w:t>
      </w:r>
      <w:r>
        <w:rPr>
          <w:lang w:val="el" w:eastAsia="el"/>
        </w:rPr>
        <w:t>του</w:t>
      </w:r>
      <w:r>
        <w:rPr>
          <w:rStyle w:val="link"/>
          <w:lang w:val="el" w:eastAsia="el"/>
        </w:rPr>
        <w:t xml:space="preserve"> άρθρου 12 </w:t>
      </w:r>
      <w:r>
        <w:rPr>
          <w:lang w:val="el" w:eastAsia="el"/>
        </w:rPr>
        <w:t>του ν.</w:t>
      </w:r>
      <w:r>
        <w:rPr>
          <w:rStyle w:val="link"/>
          <w:lang w:val="el" w:eastAsia="el"/>
        </w:rPr>
        <w:t xml:space="preserve"> 4172/2013 </w:t>
      </w:r>
      <w:r>
        <w:rPr>
          <w:lang w:val="el" w:eastAsia="el"/>
        </w:rPr>
        <w:t>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2018.</w:t>
      </w:r>
    </w:p>
    <w:p>
      <w:pPr>
        <w:pStyle w:val="StructureList1"/>
        <w:spacing w:before="120" w:after="0"/>
        <w:rPr>
          <w:lang w:val="el" w:eastAsia="el"/>
        </w:rPr>
      </w:pPr>
      <w:r>
        <w:rPr>
          <w:lang w:val="el" w:eastAsia="el"/>
        </w:rPr>
        <w:t>ii)</w:t>
      </w:r>
      <w:r>
        <w:rPr>
          <w:lang w:val="en" w:eastAsia="en"/>
        </w:rPr>
        <w:tab/>
      </w:r>
      <w:r>
        <w:rPr>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lang w:val="el" w:eastAsia="el"/>
        </w:rPr>
        <w:t>iii)</w:t>
      </w:r>
      <w:r>
        <w:rPr>
          <w:lang w:val="en" w:eastAsia="en"/>
        </w:rPr>
        <w:tab/>
      </w:r>
      <w:r>
        <w:rPr>
          <w:lang w:val="el" w:eastAsia="el"/>
        </w:rPr>
        <w:t>Αμοιβές διαχειριστών και εταίρων Ε.Π.Ε. μετά την αφαίρεση των ασφαλιστικών κρατήσεων που τους διενεργήθηκαν για την ιδιότητά τους αυτή και αφορούν στο χρονικό διάστημα από 1.6.2018 έως 31.12.2018, σύμφωνα με το Δ.15/Δ΄/ 619/15/13.4.2018 έγγραφο και την 21/22.4.2019 εγκύκλιο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iv)</w:t>
      </w:r>
      <w:r>
        <w:rPr>
          <w:lang w:val="en" w:eastAsia="en"/>
        </w:rPr>
        <w:tab/>
      </w:r>
      <w:r>
        <w:rPr>
          <w:lang w:val="el" w:eastAsia="el"/>
        </w:rPr>
        <w:t xml:space="preserve">Αμοιβές εκπροσώπων και εταίρων προσωπικών εταιριών για τις υπηρεσίες που παρέχουν με βάση την ιδιότητά τους αυτή προς τις υπόψη εταιρίες, οι οποίες είναι απαραίτητες για την εύρυθμη και αποτελεσματική λειτουργία της εταιρίας </w:t>
      </w:r>
      <w:r>
        <w:rPr>
          <w:rStyle w:val="link"/>
          <w:lang w:val="el" w:eastAsia="el"/>
        </w:rPr>
        <w:t>(ΔΕΑΦΑ</w:t>
      </w:r>
      <w:r>
        <w:rPr>
          <w:rStyle w:val="link"/>
          <w:lang w:val="el" w:eastAsia="el"/>
        </w:rPr>
        <w:t xml:space="preserve">1064780 ΕΞ 2015/11.5.2015 </w:t>
      </w:r>
      <w:r>
        <w:rPr>
          <w:lang w:val="el" w:eastAsia="el"/>
        </w:rPr>
        <w:t>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 που αφορούν στο χρονικό διάστημα από 1.6.2018 έως 31.12.2018 σύμφωνα με το Δ.15/Δ΄/ 619/15/13.4.2018 έγγραφο και την 21/22.4.2019 εγκύκλιο του Υπουργείου Εργασίας, Κοινωνικής Ασφάλισης και Κοινωνικής Αλληλεγγύης.</w:t>
      </w:r>
    </w:p>
    <w:p>
      <w:pPr>
        <w:spacing w:before="240" w:after="240"/>
        <w:rPr>
          <w:lang w:val="el" w:eastAsia="el"/>
        </w:rPr>
      </w:pPr>
      <w:r>
        <w:rPr>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lang w:val="el" w:eastAsia="el"/>
        </w:rPr>
        <w:t>11. Η περίπτωση ε΄ του Υποπίνακα 4Α του έντυπου Ε1 (εισόδημα από μισθωτή εργασία και συντάξεις) του άρθρου 5 της Α. 1041/2019 Απόφασης του Διοικητή αντικαθίσταται ως εξής: «ε.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κατά το μέρος που αφορούν τη μισθωτή τους εργασία (ΠΟΛ.1227/2018 εγκύκλιος).</w:t>
      </w:r>
    </w:p>
    <w:p>
      <w:pPr>
        <w:spacing w:before="240" w:after="240"/>
        <w:rPr>
          <w:lang w:val="el" w:eastAsia="el"/>
        </w:rPr>
      </w:pPr>
      <w:r>
        <w:rPr>
          <w:lang w:val="el" w:eastAsia="el"/>
        </w:rPr>
        <w:t>Επιπλέον, αναγράφονται και οι καταβληθείσες ασφαλιστικές εισφορές από τους ίδιους τους διαχειριστές και εταίρους μονοπρόσωπης Ι.Κ.Ε. που αναλογούν στο εισόδημα που προέρχεται μόνο από τις αμοιβές διαχείρισης το οποίο θεωρείται εισόδημα από μισθωτές υπηρεσίες (ΠΟΛ.1113/2015 εγκύκλιος). Επίσης, αναγράφονται αυτές που καταβλήθηκαν επί του εισοδήματος που προέκυψε από την αμοιβή διαχείρισης, από τους ίδιους τους διαχειριστές και εταίρους πολυπρόσωπης Ι.Κ.Ε. καθώς και από τους ίδιους τους διαχειριστές μονοπρόσωπης ή πολυπρόσωπης Ι.Κ.Ε. που δεν έχουν εταιρική ιδιότητα (τρίτο πρόσωπο).</w:t>
      </w:r>
    </w:p>
    <w:p>
      <w:pPr>
        <w:spacing w:before="240" w:after="240"/>
        <w:rPr>
          <w:lang w:val="el" w:eastAsia="el"/>
        </w:rPr>
      </w:pPr>
      <w:r>
        <w:rPr>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lang w:val="el" w:eastAsia="el"/>
        </w:rPr>
        <w:t>12. Κατόπιν όλων των ανωτέρω, ορίζουμε ότι για το φορολογικό έτος 2018 ο τύπος και το περιεχόμενο της δήλωσης φορολογίας εισοδήματος φυσικών προσώπων (Ε1) έχει όπως το σχετικό υπόδειγμα που επισυνάπτεται στην παρούσα ως Παράρτημα.</w:t>
      </w:r>
    </w:p>
    <w:p>
      <w:pPr>
        <w:spacing w:before="240" w:after="240"/>
        <w:rPr>
          <w:lang w:val="el" w:eastAsia="el"/>
        </w:rPr>
      </w:pPr>
      <w:r>
        <w:rPr>
          <w:lang w:val="el" w:eastAsia="el"/>
        </w:rPr>
        <w:t>Κατά τα λοιπά, ισχύει η Α. 1041/2019 Απόφαση του Διοικητή ΑΑΔΕ.</w:t>
      </w:r>
    </w:p>
    <w:p>
      <w:pPr>
        <w:spacing w:before="240" w:after="240"/>
        <w:rPr>
          <w:lang w:val="el" w:eastAsia="el"/>
        </w:rPr>
      </w:pPr>
      <w:r>
        <w:rPr>
          <w:lang w:val="el" w:eastAsia="el"/>
        </w:rPr>
        <w:t>13.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Έντυπο δήλωσης φορολογίας εισοδήματος ( Ε1)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 Διεύθυνση Υποστήριξης Ηλεκτρονικών Υπηρεσιών – Τμήμα Ε΄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Α΄,Β΄,Γ΄,Δ΄,Ε’,ΣΤ’,Ζ’,Η’ (εκτός αριθμού 4, 10, και 11) Θ’,Ι’,ΙΒ’,ΙΓ’,ΙΔ’,ΙΕ’,ΙΣΤ’,ΙΖ’,ΙΗ’,ΙΘ’,Κ’, ΚΑ’, ΚΒ’, ΚΓ’</w:t>
      </w:r>
    </w:p>
    <w:p>
      <w:pPr>
        <w:spacing w:before="240" w:after="240"/>
        <w:rPr>
          <w:lang w:val="el" w:eastAsia="el"/>
        </w:rPr>
      </w:pPr>
      <w:r>
        <w:rPr>
          <w:b/>
          <w:bCs/>
          <w:lang w:val="el" w:eastAsia="el"/>
        </w:rPr>
        <w:t>2. Γραφείο κου Υπουργού Οικονομικών</w:t>
      </w:r>
    </w:p>
    <w:p>
      <w:pPr>
        <w:spacing w:before="240" w:after="240"/>
        <w:rPr>
          <w:lang w:val="el" w:eastAsia="el"/>
        </w:rPr>
      </w:pPr>
      <w:r>
        <w:rPr>
          <w:b/>
          <w:bCs/>
          <w:lang w:val="el" w:eastAsia="el"/>
        </w:rPr>
        <w:t>3. Γραφείο κας Υφυπουργού Οικονομικών</w:t>
      </w:r>
    </w:p>
    <w:p>
      <w:pPr>
        <w:spacing w:before="240" w:after="240"/>
        <w:rPr>
          <w:lang w:val="el" w:eastAsia="el"/>
        </w:rPr>
      </w:pPr>
      <w:r>
        <w:rPr>
          <w:b/>
          <w:bCs/>
          <w:lang w:val="el" w:eastAsia="el"/>
        </w:rPr>
        <w:t>4. Δ/νση Επίλυσης Διαφορών</w:t>
      </w:r>
    </w:p>
    <w:p>
      <w:pPr>
        <w:spacing w:before="240" w:after="240"/>
        <w:rPr>
          <w:lang w:val="el" w:eastAsia="el"/>
        </w:rPr>
      </w:pPr>
      <w:r>
        <w:rPr>
          <w:b/>
          <w:bCs/>
          <w:lang w:val="el" w:eastAsia="el"/>
        </w:rPr>
        <w:t>5. Κ.Ε.ΦΟ.ΜΕ.Π.</w:t>
      </w:r>
    </w:p>
    <w:p>
      <w:pPr>
        <w:spacing w:before="240" w:after="240"/>
        <w:rPr>
          <w:lang w:val="el" w:eastAsia="el"/>
        </w:rPr>
      </w:pPr>
      <w:r>
        <w:rPr>
          <w:b/>
          <w:bCs/>
          <w:lang w:val="el" w:eastAsia="el"/>
        </w:rPr>
        <w:t>6. Κ.Ε.Μ.ΕΠ.</w:t>
      </w:r>
    </w:p>
    <w:p>
      <w:pPr>
        <w:spacing w:before="240" w:after="240"/>
        <w:rPr>
          <w:lang w:val="el" w:eastAsia="el"/>
        </w:rPr>
      </w:pPr>
      <w:r>
        <w:rPr>
          <w:b/>
          <w:bCs/>
          <w:lang w:val="el" w:eastAsia="el"/>
        </w:rPr>
        <w:t>7. Κεντρική Υπηρεσία ΣΔΟΕ και τις Περιφερειακές Διευθύνσεις</w:t>
      </w:r>
    </w:p>
    <w:p>
      <w:pPr>
        <w:spacing w:before="240" w:after="240"/>
        <w:rPr>
          <w:lang w:val="el" w:eastAsia="el"/>
        </w:rPr>
      </w:pPr>
      <w:r>
        <w:rPr>
          <w:b/>
          <w:bCs/>
          <w:lang w:val="el" w:eastAsia="el"/>
        </w:rPr>
        <w:t>8.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κου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Γραφείο κ. Γενικού Δ/ντή Ανθρώπινου Δυναμικού και Ηλεκτρονικής Διακυβέρνησης</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Διεύθυνση Εφαρμογής Άμεσης Φορολογίας</w:t>
      </w:r>
    </w:p>
    <w:p>
      <w:pPr>
        <w:spacing w:before="240" w:after="240"/>
        <w:rPr>
          <w:lang w:val="el" w:eastAsia="el"/>
        </w:rPr>
      </w:pPr>
      <w:r>
        <w:rPr>
          <w:b/>
          <w:bCs/>
          <w:lang w:val="el" w:eastAsia="el"/>
        </w:rPr>
        <w:t>8. Διεύθυνση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