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Κ1/85151</w:t>
      </w:r>
    </w:p>
    <w:p>
      <w:pPr>
        <w:spacing w:before="240" w:after="240"/>
        <w:rPr>
          <w:lang w:val="el" w:eastAsia="el"/>
        </w:rPr>
      </w:pPr>
      <w:r>
        <w:rPr>
          <w:b/>
          <w:bCs/>
          <w:lang w:val="el" w:eastAsia="el"/>
        </w:rPr>
        <w:t>Τροποποίηση της K1/118932/13-7-2017 (Β' 2440) Υπουργικής Απόφασης με θέμα: «Ρύθμιση θεμάτων επιδότησης και ασφάλισης της Μαθητείας των σπουδαστών των δημόσιων και ιδιωτικών Ινστιτούτων Επαγγελματικής Κατάρτισης (Ι.Ε.Κ.) και Σχολών Επαγγελματικής Κατάρτισης (Σ.Ε.Κ.).</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ΟΙΚΟΝΟΜΙΑΣ ΚΑΙ ΑΝΑΠΤΥΞΗΣ - ΠΑΙΔΕΙΑΣ, ΕΡΕΥΝΑΣ ΚΑΙ ΘΡΗΣΚΕΥΜΑΤΩΝ - ΕΡΓΑΣΙΑΣ, ΚΟΙΝΩΝΙΚΗΣ ΑΣΦΑΛΙΣΗΣ ΚΑΙ ΚΟΙΝΩΝΙΚΗΣ ΑΛΛΗΛΕΓΓΥΗΣ -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1.1. της παραγράφου 9 του άρθρου 17 του ν. 4186/2013 όπως συμπληρώθηκε με το άρθρο 12 παράγραφος 7α του ν. 4452/2017 (Α’17),</w:t>
      </w:r>
    </w:p>
    <w:p>
      <w:pPr>
        <w:spacing w:before="240" w:after="240"/>
        <w:rPr>
          <w:lang w:val="el" w:eastAsia="el"/>
        </w:rPr>
      </w:pPr>
      <w:r>
        <w:rPr>
          <w:lang w:val="el" w:eastAsia="el"/>
        </w:rPr>
        <w:t>1.2. του ν. 3879/2010 (Α'163) «Ανάπτυξη της Διά Βίου Μάθησης και λοιπές διατάξεις», όπως ισχύουν,</w:t>
      </w:r>
    </w:p>
    <w:p>
      <w:pPr>
        <w:spacing w:before="240" w:after="240"/>
        <w:rPr>
          <w:lang w:val="el" w:eastAsia="el"/>
        </w:rPr>
      </w:pPr>
      <w:r>
        <w:rPr>
          <w:lang w:val="el" w:eastAsia="el"/>
        </w:rPr>
        <w:t>1.3. του ν. 4186/2013 (Α'193) «Αναδιάρθρωση δευτεροβάθμιας εκπαίδευσης και λοιπές διατάξεις», όπως ισχύουν, και ειδικότερα των άρθρων 17, 19, 20, 21 και των παρ. 4, 5, 6 και 7 του άρθρου 23,</w:t>
      </w:r>
    </w:p>
    <w:p>
      <w:pPr>
        <w:spacing w:before="240" w:after="240"/>
        <w:rPr>
          <w:lang w:val="el" w:eastAsia="el"/>
        </w:rPr>
      </w:pPr>
      <w:r>
        <w:rPr>
          <w:lang w:val="el" w:eastAsia="el"/>
        </w:rPr>
        <w:t>1.4. της απόφασης 5954/2014 (Β' 1807) του Υφυπουργού Παιδείας και Θρησκευμάτων «Κανονισμός Λειτουργίας Ινστιτούτων Επαγγελματικής Κατάρτισης (Ι.Ε.Κ.) που υπάγονται στη Γενική Γραμματεία Διά Βίου Μάθησης (Γ.Γ.Δ.Β.Μ.), όπως ισχύει,</w:t>
      </w:r>
    </w:p>
    <w:p>
      <w:pPr>
        <w:spacing w:before="240" w:after="240"/>
        <w:rPr>
          <w:lang w:val="el" w:eastAsia="el"/>
        </w:rPr>
      </w:pPr>
      <w:r>
        <w:rPr>
          <w:lang w:val="el" w:eastAsia="el"/>
        </w:rPr>
        <w:t>1.5. της απόφασης 11790/2014 (Β' 2780) του Υφυπουργού Παιδείας και Θρησκευμάτων Κανονισμός Λειτουργίας Σχολών Επαγγελματικής Κατάρτισης (ΣΕΚ) που υπάγονται στη Γενική Γραμματεία Διά Βίου Μάθησης (Γ.Γ.Δ.Β.Μ.), όπως ισχύει,</w:t>
      </w:r>
    </w:p>
    <w:p>
      <w:pPr>
        <w:spacing w:before="240" w:after="240"/>
        <w:rPr>
          <w:lang w:val="el" w:eastAsia="el"/>
        </w:rPr>
      </w:pPr>
      <w:r>
        <w:rPr>
          <w:lang w:val="el" w:eastAsia="el"/>
        </w:rPr>
        <w:t>1.6. της κοινής απόφασης 139931/Κ1/2015 (Β'1953) των Υπουργών Οικονομίας, Υποδομών, Ναυτιλίας και Τουρισμού, Πολιτισμού, Παιδείας και Θρησκευμάτων, Οικονομικών, Εργασίας, Κοινωνικής Ασφάλισης και Κοινωνικής Αλληλεγγύης και Υγείας «Πρακτική Άσκηση ή Μαθητεία καταρτιζομένων Ι.Ε.Κ.»,</w:t>
      </w:r>
    </w:p>
    <w:p>
      <w:pPr>
        <w:spacing w:before="240" w:after="240"/>
        <w:rPr>
          <w:lang w:val="el" w:eastAsia="el"/>
        </w:rPr>
      </w:pPr>
      <w:r>
        <w:rPr>
          <w:lang w:val="el" w:eastAsia="el"/>
        </w:rPr>
        <w:t>1.7. της υποπερ. 4.1, περ. 4, παρ. Γ', άρθρο 3 του ν. 4336/2015 «Συνταξιοδοτικές διατάξεις -Κύρωση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 (Α' 94),</w:t>
      </w:r>
    </w:p>
    <w:p>
      <w:pPr>
        <w:spacing w:before="240" w:after="240"/>
        <w:rPr>
          <w:lang w:val="el" w:eastAsia="el"/>
        </w:rPr>
      </w:pPr>
      <w:r>
        <w:rPr>
          <w:lang w:val="el" w:eastAsia="el"/>
        </w:rPr>
        <w:t>1.8. του ν. 4331/2015 και ιδίως του άρθρου 13 «Μέτρα για την ανακούφιση των Ατόμων με Αναπηρία (ΑμεΑ), την απλοποίηση της λειτουργίας των Κέντρων Πιστοποίησης Αναπηρίας (Κ.Ε.Π.Α.), καταπολέμηση της εισφοροδιαφυγής και συναφή ασφαλιστικά ζητήματα και άλλες διατάξεις» (Α' 69), όπως ισχύει,</w:t>
      </w:r>
    </w:p>
    <w:p>
      <w:pPr>
        <w:spacing w:before="240" w:after="240"/>
        <w:rPr>
          <w:lang w:val="el" w:eastAsia="el"/>
        </w:rPr>
      </w:pPr>
      <w:r>
        <w:rPr>
          <w:lang w:val="el" w:eastAsia="el"/>
        </w:rPr>
        <w:t>1.9. του άρθρου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(Α' 29), 1.10. του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(Α'265) και ιδίως της παρ. 4 του άρθρου 28, σε συνδυασμό με το άρθρο 20 του ν.4270/2014 «Αρχές δημοσιονομικής διαχείρισης και εποπτείας (ενσωμάτωση της Οδηγίας 2011/85/ΕΕ) - δημόσιο λογιστικό και άλλες διατάξεις» (Α’143),</w:t>
      </w:r>
    </w:p>
    <w:p>
      <w:pPr>
        <w:spacing w:before="240" w:after="240"/>
        <w:rPr>
          <w:lang w:val="el" w:eastAsia="el"/>
        </w:rPr>
      </w:pPr>
      <w:r>
        <w:rPr>
          <w:lang w:val="el" w:eastAsia="el"/>
        </w:rPr>
        <w:t>1.11. του ν. 3699/2008 και ιδίως του Άρθρου 8, «Ειδική Αγωγή και Εκπαίδευση ατόμων με αναπηρία ή με ειδικές εκπαιδευτικές ανάγκες» (Α' 199), όπως ισχύει,</w:t>
      </w:r>
    </w:p>
    <w:p>
      <w:pPr>
        <w:spacing w:before="240" w:after="240"/>
        <w:rPr>
          <w:lang w:val="el" w:eastAsia="el"/>
        </w:rPr>
      </w:pPr>
      <w:r>
        <w:rPr>
          <w:lang w:val="el" w:eastAsia="el"/>
        </w:rPr>
        <w:t>1.12. του ν. 2956/2001 «Αναδιάρθρωση του Ο.Α.Ε.Δ και άλλες διατάξεις» (Α' 258),</w:t>
      </w:r>
    </w:p>
    <w:p>
      <w:pPr>
        <w:spacing w:before="240" w:after="240"/>
        <w:rPr>
          <w:lang w:val="el" w:eastAsia="el"/>
        </w:rPr>
      </w:pPr>
      <w:r>
        <w:rPr>
          <w:lang w:val="el" w:eastAsia="el"/>
        </w:rPr>
        <w:t>1.13. του ν. 2434/1996 «Μέτρα πολιτικής για την απασχόληση και την επαγγελματική εκπαίδευση και κατάρτιση και άλλες διατάξεις» (Α'188),</w:t>
      </w:r>
    </w:p>
    <w:p>
      <w:pPr>
        <w:spacing w:before="240" w:after="240"/>
        <w:rPr>
          <w:lang w:val="el" w:eastAsia="el"/>
        </w:rPr>
      </w:pPr>
      <w:r>
        <w:rPr>
          <w:lang w:val="el" w:eastAsia="el"/>
        </w:rPr>
        <w:t>1.14. του άρθρου 90 του «Κώδικα νομοθεσίας για την Κυβέρνηση και τα κυβερνητικά όργανα», που κυρώθηκε με το άρθρο πρώτο του π.δ. 63/2005 (Α' 98),</w:t>
      </w:r>
    </w:p>
    <w:p>
      <w:pPr>
        <w:spacing w:before="240" w:after="240"/>
        <w:rPr>
          <w:lang w:val="el" w:eastAsia="el"/>
        </w:rPr>
      </w:pPr>
      <w:r>
        <w:rPr>
          <w:lang w:val="el" w:eastAsia="el"/>
        </w:rPr>
        <w:t>1.15. του π.δ. 69/2015 «Διορισμός του Αλεξίου Τσίπρα του Παύλου, ως Πρωθυπουργού» (Α' 113),</w:t>
      </w:r>
    </w:p>
    <w:p>
      <w:pPr>
        <w:spacing w:before="240" w:after="240"/>
        <w:rPr>
          <w:lang w:val="el" w:eastAsia="el"/>
        </w:rPr>
      </w:pPr>
      <w:r>
        <w:rPr>
          <w:lang w:val="el" w:eastAsia="el"/>
        </w:rPr>
        <w:t>1.16. του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(Α’114),</w:t>
      </w:r>
    </w:p>
    <w:p>
      <w:pPr>
        <w:spacing w:before="240" w:after="240"/>
        <w:rPr>
          <w:lang w:val="el" w:eastAsia="el"/>
        </w:rPr>
      </w:pPr>
      <w:r>
        <w:rPr>
          <w:lang w:val="el" w:eastAsia="el"/>
        </w:rPr>
        <w:t>1.17. του π.δ. 73/2015 (Α' 116)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1.18. του π.δ. 123/2016 (Α'208)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w:t>
      </w:r>
    </w:p>
    <w:p>
      <w:pPr>
        <w:spacing w:before="240" w:after="240"/>
        <w:rPr>
          <w:lang w:val="el" w:eastAsia="el"/>
        </w:rPr>
      </w:pPr>
      <w:r>
        <w:rPr>
          <w:lang w:val="el" w:eastAsia="el"/>
        </w:rPr>
        <w:t>1.19. του π.δ. 125/2016 (Α' 210) «Διορισμός Υπουργών, Αναπληρωτών Υπουργών και Υφυπουργών»,</w:t>
      </w:r>
    </w:p>
    <w:p>
      <w:pPr>
        <w:spacing w:before="240" w:after="240"/>
        <w:rPr>
          <w:lang w:val="el" w:eastAsia="el"/>
        </w:rPr>
      </w:pPr>
      <w:r>
        <w:rPr>
          <w:lang w:val="el" w:eastAsia="el"/>
        </w:rPr>
        <w:t>1.20. του π.δ. 147/2017 (Α'192) «Οργανισμός του Υπουργείου Οικονομίας και Ανάπτυξης»,</w:t>
      </w:r>
    </w:p>
    <w:p>
      <w:pPr>
        <w:spacing w:before="240" w:after="240"/>
        <w:rPr>
          <w:lang w:val="el" w:eastAsia="el"/>
        </w:rPr>
      </w:pPr>
      <w:r>
        <w:rPr>
          <w:lang w:val="el" w:eastAsia="el"/>
        </w:rPr>
        <w:t>1.21. του π.δ. 134/2017 (Α' 168) «Οργανισμός Υπουργείου Εργασίας, Κοινωνικής Ασφάλισης και Κοινωνικής Αλληλεγγύης»,</w:t>
      </w:r>
    </w:p>
    <w:p>
      <w:pPr>
        <w:spacing w:before="240" w:after="240"/>
        <w:rPr>
          <w:lang w:val="el" w:eastAsia="el"/>
        </w:rPr>
      </w:pPr>
      <w:r>
        <w:rPr>
          <w:lang w:val="el" w:eastAsia="el"/>
        </w:rPr>
        <w:t>1.22. του π.δ. 18/2018 (Α'31) «Οργανισμός Υπουργείου Παιδείας, Έρευνας και θρησκευμάτων», όπως ισχύει,</w:t>
      </w:r>
    </w:p>
    <w:p>
      <w:pPr>
        <w:spacing w:before="240" w:after="240"/>
        <w:rPr>
          <w:lang w:val="el" w:eastAsia="el"/>
        </w:rPr>
      </w:pPr>
      <w:r>
        <w:rPr>
          <w:lang w:val="el" w:eastAsia="el"/>
        </w:rPr>
        <w:t>1.23. του π.δ. 121/2017 (Α' 148) «Οργανισμός Υπουργείου Υγείας»,</w:t>
      </w:r>
    </w:p>
    <w:p>
      <w:pPr>
        <w:spacing w:before="240" w:after="240"/>
        <w:rPr>
          <w:lang w:val="el" w:eastAsia="el"/>
        </w:rPr>
      </w:pPr>
      <w:r>
        <w:rPr>
          <w:lang w:val="el" w:eastAsia="el"/>
        </w:rPr>
        <w:t>1.24. του π.δ. 22/2018 «Διορισμός Υπουργών, Αναπληρωτή Υπουργού και Υφυπουργών» (Α' 37),</w:t>
      </w:r>
    </w:p>
    <w:p>
      <w:pPr>
        <w:spacing w:before="240" w:after="240"/>
        <w:rPr>
          <w:lang w:val="el" w:eastAsia="el"/>
        </w:rPr>
      </w:pPr>
      <w:r>
        <w:rPr>
          <w:lang w:val="el" w:eastAsia="el"/>
        </w:rPr>
        <w:t>1.25. του π.δ. 88/2018 «Διορισμός Υπουργών, Αναπληρωτών Υπουργών και Υφυπουργών» (Α' 160),</w:t>
      </w:r>
    </w:p>
    <w:p>
      <w:pPr>
        <w:spacing w:before="240" w:after="240"/>
        <w:rPr>
          <w:lang w:val="el" w:eastAsia="el"/>
        </w:rPr>
      </w:pPr>
      <w:r>
        <w:rPr>
          <w:lang w:val="el" w:eastAsia="el"/>
        </w:rPr>
        <w:t>1.26. του π.δ. 23/2019 «Διορισμός Υπουργού, Αναπληρωτή Υπουργού και Υφυπουργών» (Α' 28),</w:t>
      </w:r>
    </w:p>
    <w:p>
      <w:pPr>
        <w:spacing w:before="240" w:after="240"/>
        <w:rPr>
          <w:lang w:val="el" w:eastAsia="el"/>
        </w:rPr>
      </w:pPr>
      <w:r>
        <w:rPr>
          <w:lang w:val="el" w:eastAsia="el"/>
        </w:rPr>
        <w:t>1.27. της με αριθμό 91589/03-09-2018 απόφασης του Πρωθυπουργού «Ανάθεση αρμοδιοτήτων στον Υφυπουργό Οικονομίας και Ανάπτυξης, Ευστάθιο Γιαννακίδη»(Β'3814),</w:t>
      </w:r>
    </w:p>
    <w:p>
      <w:pPr>
        <w:spacing w:before="240" w:after="240"/>
        <w:rPr>
          <w:lang w:val="el" w:eastAsia="el"/>
        </w:rPr>
      </w:pPr>
      <w:r>
        <w:rPr>
          <w:lang w:val="el" w:eastAsia="el"/>
        </w:rPr>
        <w:t>1.28. της με αριθ. οικ. 9673/Δ1.3298/2019 (Β'733/ 4-3-2019) απόφασης του Πρωθυπουργού και της Υπουργού Εργασίας, Κοινωνικής Ασφάλισης και Κοινωνικής Αλληλεγγύης «Ανάθεση αρμοδιοτήτων στον Υφυπουργό Εργασίας, Κοινωνικής Ασφάλισης και Κοινωνικής Αλληλεγγύης Κωνσταντίνο Μπάρκα»,</w:t>
      </w:r>
    </w:p>
    <w:p>
      <w:pPr>
        <w:spacing w:before="240" w:after="240"/>
        <w:rPr>
          <w:lang w:val="el" w:eastAsia="el"/>
        </w:rPr>
      </w:pPr>
      <w:r>
        <w:rPr>
          <w:lang w:val="el" w:eastAsia="el"/>
        </w:rPr>
        <w:t>1.29. της με αριθμό Υ25/6-10-2015 Απόφασης του Πρωθυπουργού «Ανάθεση αρμοδιοτήτων στον Αναπληρωτή Υπουργό Υγείας Παύλο Πολάκη» (Β'2144),</w:t>
      </w:r>
    </w:p>
    <w:p>
      <w:pPr>
        <w:spacing w:before="240" w:after="240"/>
        <w:rPr>
          <w:lang w:val="el" w:eastAsia="el"/>
        </w:rPr>
      </w:pPr>
      <w:r>
        <w:rPr>
          <w:lang w:val="el" w:eastAsia="el"/>
        </w:rPr>
        <w:t>1.30. της με αριθμό 329/2005 Κοινής Υπουργικής Απόφασης των Υπουργών Οικονομίας και Οικονομικών και Εθνικής Παιδείας και Θρησκευμάτων «Τροποποίηση και αντικατάσταση της απόφασης με αριθμ. ΚΑ/845/25.8.2003 (ΦΕΚ 1222 Β’/27.8.2003) «Σύσταση Ειδικού Λογαριασμού στο Υπουργείο Εθνικής Παιδείας και Θρησκευμάτων» (Β'210),</w:t>
      </w:r>
    </w:p>
    <w:p>
      <w:pPr>
        <w:spacing w:before="240" w:after="240"/>
        <w:rPr>
          <w:lang w:val="el" w:eastAsia="el"/>
        </w:rPr>
      </w:pPr>
      <w:r>
        <w:rPr>
          <w:lang w:val="el" w:eastAsia="el"/>
        </w:rPr>
        <w:t>1.31. της με αριθμό 26385/16-02-17 (Β'491) Κοινής Απόφασης των Υπουργών Οικονομίας και Ανάπτυξης, Παιδείας, Έρευνας και θρησκευμάτων, Εργασίας Κοινωνικής Ασφάλισης και Κοινωνικής Αλληλεγγύης και Οικονομικών «Πλαίσιο Ποιότητας Μαθητείας», όπως ισχύει,</w:t>
      </w:r>
    </w:p>
    <w:p>
      <w:pPr>
        <w:spacing w:before="240" w:after="240"/>
        <w:rPr>
          <w:lang w:val="el" w:eastAsia="el"/>
        </w:rPr>
      </w:pPr>
      <w:r>
        <w:rPr>
          <w:lang w:val="el" w:eastAsia="el"/>
        </w:rPr>
        <w:t>1.32. της με αριθμό 26412/16-2-2017 (Β' 490) απόφασης του Υφυπουργού Παιδείας, Έρευνας και θρησκευμάτων «Πλαίσιο Ποιότητας Προγραμμάτων Σπουδών της ΕΕΚ»,</w:t>
      </w:r>
    </w:p>
    <w:p>
      <w:pPr>
        <w:spacing w:before="240" w:after="240"/>
        <w:rPr>
          <w:lang w:val="el" w:eastAsia="el"/>
        </w:rPr>
      </w:pPr>
      <w:r>
        <w:rPr>
          <w:lang w:val="el" w:eastAsia="el"/>
        </w:rPr>
        <w:t>1.33. της με αριθμό οικ. 32143/11-6-2018 απόφασης του Υπουργού Εργασίας, Κοινωνικής Ασφάλισης και Κοινωνικής Αλληλεγγύης «Επανακαθορισμός όρων ηλεκτρονικής υποβολής εντύπων αρμοδιότητας Σώματος Επιθεώρησης Εργασίας (ΣΕΠΕ) και Οργανισμού Απασχολήσεως Εργατικού Δυναμικού» (Β'2401),</w:t>
      </w:r>
    </w:p>
    <w:p>
      <w:pPr>
        <w:spacing w:before="240" w:after="240"/>
        <w:rPr>
          <w:lang w:val="el" w:eastAsia="el"/>
        </w:rPr>
      </w:pPr>
      <w:r>
        <w:rPr>
          <w:lang w:val="el" w:eastAsia="el"/>
        </w:rPr>
        <w:t>1.34. της με αριθμό οικ. 4241/127/30-01-2019 απόφασης της Υπουργού Εργασίας, Κοινωνικής Ασφάλισης και Κοινωνικής Αλληλεγγύης «Καθορισμός κατώτατου μισθού και κατώτατου ημερομισθίου για τους υπαλλήλους και τους εργατοτεχνίτες όλης της χώρας» (Β’173),</w:t>
      </w:r>
    </w:p>
    <w:p>
      <w:pPr>
        <w:spacing w:before="240" w:after="240"/>
        <w:rPr>
          <w:lang w:val="el" w:eastAsia="el"/>
        </w:rPr>
      </w:pPr>
      <w:r>
        <w:rPr>
          <w:lang w:val="el" w:eastAsia="el"/>
        </w:rPr>
        <w:t>1.35. της με αριθμό Πρωτ. 428/514749/18-4-2018 19ης Εγκυκλίου του Ενιαίου Φορέα Κοινωνικής Ασφάλισης με θέμα «Υπαγωγή στην ασφάλιση του Ε.Φ.Κ.Α. των μαθητευόμενων και των μαθητευόμενων στο Πρόγραμμα «Μεταλυκειακό Έτος-Τάξη Μαθητείας» σε ΕΠΑ.Λ.»,</w:t>
      </w:r>
    </w:p>
    <w:p>
      <w:pPr>
        <w:spacing w:before="240" w:after="240"/>
        <w:rPr>
          <w:lang w:val="el" w:eastAsia="el"/>
        </w:rPr>
      </w:pPr>
      <w:r>
        <w:rPr>
          <w:lang w:val="el" w:eastAsia="el"/>
        </w:rPr>
        <w:t>1.36. του με αριθμό πρωτ. Φ.40021/οικ.18530/1001/ 30-3-2018 εγγράφου της Διεύθυνσης Ειδικότερων Θεμάτων Ασφάλισης και Παροχών με θέμα «Γνωστοποίηση των διατάξεων των άρθρων 22 και 23 του ν.4529/2018 (Α'56) σχετικά με την υπαγωγή στην ασφάλιση για υγειονομική περίθαλψη και Χορήγηση ασφαλιστικής κάλυψης στους μισθωτούς και μη μισθωτούς ασφαλισμένους του Ε.Φ.Κ.Α. και στους ανέργους.»,</w:t>
      </w:r>
    </w:p>
    <w:p>
      <w:pPr>
        <w:spacing w:before="240" w:after="240"/>
        <w:rPr>
          <w:lang w:val="el" w:eastAsia="el"/>
        </w:rPr>
      </w:pPr>
      <w:r>
        <w:rPr>
          <w:lang w:val="el" w:eastAsia="el"/>
        </w:rPr>
        <w:t>1.37. με αριθμό πρωτ. 42619/968/3-8-2018 εγγράφου της Διεύθυνσης Ένταξης στην Εργασία με θέμα «Παροχή διευκρινίσεων σχετικά με μαθητευόμενους ΕΠΑΣ ΟΑΕΔ, Μεταλυκειακού Έτους Μαθητείαςαρμοδιότητας ΥΠ. Π.Ε.Θ., ΙΕΚ»,</w:t>
      </w:r>
    </w:p>
    <w:p>
      <w:pPr>
        <w:spacing w:before="240" w:after="240"/>
        <w:rPr>
          <w:lang w:val="el" w:eastAsia="el"/>
        </w:rPr>
      </w:pPr>
      <w:r>
        <w:rPr>
          <w:lang w:val="el" w:eastAsia="el"/>
        </w:rPr>
        <w:t>1.38. της με αριθμό πρωτ. οικ. 7613/395/18-2-2019 Εγκυκλίου του Υπουργείου Εργασίας, Κοινωνικής Ασφάλισης και Κοινωνικής Αλληλεγγύης «Οδηγίες για την εφαρμογή του κατώτατου μισθού και του κατώτατου ημερομισθίου για τους υπαλλήλους και τους εργατοτεχνίτες όλης της χώρας».</w:t>
      </w:r>
    </w:p>
    <w:p>
      <w:pPr>
        <w:spacing w:before="240" w:after="240"/>
        <w:rPr>
          <w:lang w:val="el" w:eastAsia="el"/>
        </w:rPr>
      </w:pPr>
      <w:r>
        <w:rPr>
          <w:lang w:val="el" w:eastAsia="el"/>
        </w:rPr>
        <w:t>2. Την τελική έκθεση «Υλοποίηση Μαθητείας στα κράτη μέλη της Ευρωπαϊκής Ένωσης», Ευρωπαϊκή Επιτροπή, Γενική Διεύθυνση Απασχόλησης, Κοινωνικών Υποθέσεων και Ένταξης, Μονάδα C3 (2012).</w:t>
      </w:r>
    </w:p>
    <w:p>
      <w:pPr>
        <w:spacing w:before="240" w:after="240"/>
        <w:rPr>
          <w:lang w:val="el" w:eastAsia="el"/>
        </w:rPr>
      </w:pPr>
      <w:r>
        <w:rPr>
          <w:lang w:val="el" w:eastAsia="el"/>
        </w:rPr>
        <w:t>3. Τη με αριθμ. Πρωτ. Φ.1/Γ/079/28350/Β1/22-02-2019 Εισήγηση του Προϊσταμένου της Γενικής Διεύθυνσης Οικονομικών Υπηρεσιών του Υπουργείου Παιδείας, Έρευνας και Θρησκευμάτων.</w:t>
      </w:r>
    </w:p>
    <w:p>
      <w:pPr>
        <w:spacing w:before="240" w:after="240"/>
        <w:rPr>
          <w:lang w:val="el" w:eastAsia="el"/>
        </w:rPr>
      </w:pPr>
      <w:r>
        <w:rPr>
          <w:lang w:val="el" w:eastAsia="el"/>
        </w:rPr>
        <w:t>4. Τη με αρ. πρωτ. 9606/21-3-2017 απόφαση «Ένταξης της Πράξης «Μαθητεία ΕΠΑΛ, ΣΕΚ και ΙΕΚ» με κωδικό ΟΠΣ 5005892 στο Επιχειρησιακό Πρόγραμμα «Ανάπτυξη Ανθρώπινου Δυναμικού, Εκπαίδευση και Διά Βίου Μάθηση 2014-2020»», καθώς και το εγκεκριμένο Τεχνικό Δελτίο της ανωτέρω Πράξης και των Υποέργων αυτής όπως τροποποιείται και ισχύει.</w:t>
      </w:r>
    </w:p>
    <w:p>
      <w:pPr>
        <w:spacing w:before="240" w:after="240"/>
        <w:rPr>
          <w:lang w:val="el" w:eastAsia="el"/>
        </w:rPr>
      </w:pPr>
      <w:r>
        <w:rPr>
          <w:lang w:val="el" w:eastAsia="el"/>
        </w:rPr>
        <w:t>5. Το γεγονός ότι από τις διατάξεις της παρούσας απόφασης και δεν προκαλείται επιπλέον δαπάνη πέραν αυτής που έχει ήδη προβλεφθεί με την αριθμ. πρωτ.Κ1/118932/13-7-2017 (Β’2440) υπουργική απόφαση, και αφορά στην επιδότηση των μαθητευομένων η οποία θα καλυφθεί από την Πράξη «Μαθητεία ΕΠΑΛ, ΣΕΚ και ΙΕΚ», με επιλέξιμο προϋπολογισμό 8.891.904,00€ για την περίοδο 2018-2022 και κωδικό ΟΠΣ 5005892, που εντάχθηκε στο Επιχειρησιακό Πρόγραμμα «Ανάπτυξη Ανθρώπινου Δυναμικού, Εκπαίδευση και Διά Βίου Μάθηση» του ΕΣΠΑ 2014-2020 με την υπ' αρ. 9606/21-03-2017 απόφαση, όπως αυτή τροποποιείται και ισχύει, και συγχρηματοδοτείται από το Ευρωπαϊκό Κοινωνικό Ταμείο και το Ελληνικό Δημόσιο και θα βαρύνει πιστώσεις του προϋπολογισμού του Προγράμματος Δημοσίων Επενδύσεων του Υπουργείου Παιδείας, Έρευνας και Θρησκευμάτων.</w:t>
      </w:r>
    </w:p>
    <w:p>
      <w:pPr>
        <w:spacing w:before="240" w:after="240"/>
        <w:rPr>
          <w:lang w:val="el" w:eastAsia="el"/>
        </w:rPr>
      </w:pPr>
      <w:r>
        <w:rPr>
          <w:lang w:val="el" w:eastAsia="el"/>
        </w:rPr>
        <w:t>6. Την με αριθμ. πρωτ. Κ1/118932/13-7-2017 (Β’ 2440) υπουργική απόφαση με θέμα: «Ρύθμιση θεμάτων επιδότησης και ασφάλισης της Μαθητείας των σπουδαστών των δημόσιων και ιδιωτικών Ινστιτούτων Επαγγελματικής Κατάρτισης (Ι.Ε.Κ.) και Σχολών Επαγγελματικής Κατάρτισης (Σ.Ε.Κ.)», αποφασίζουμε:</w:t>
      </w:r>
    </w:p>
    <w:p>
      <w:pPr>
        <w:spacing w:before="240" w:after="240"/>
        <w:rPr>
          <w:lang w:val="el" w:eastAsia="el"/>
        </w:rPr>
      </w:pPr>
      <w:r>
        <w:rPr>
          <w:lang w:val="el" w:eastAsia="el"/>
        </w:rPr>
        <w:t>Τροποποιούμε την K1/118932/13-7-2017 (Β' 2440) υπουργική απόφαση ως εξής:</w:t>
      </w:r>
    </w:p>
    <w:p>
      <w:pPr>
        <w:spacing w:before="240" w:after="240"/>
        <w:rPr>
          <w:lang w:val="el" w:eastAsia="el"/>
        </w:rPr>
      </w:pPr>
      <w:r>
        <w:rPr>
          <w:lang w:val="el" w:eastAsia="el"/>
        </w:rPr>
        <w:t>1. Το πρώτο εδάφιο της παραγράφου 2 του άρθρου 2 αντικαθίσταται ως εξής: «Το ποσοστό αποζημίωσης των μαθητευόμενων του «Προγράμματος Μαθητείας Ι.Ε.Κ.» ορίζεται στο εβδομήντα πέντε τοις εκατό (75%) επί του νόμιμου, νομοθετημένου, κατώτατου ορίου του ημερομισθίου του ανειδίκευτου εργάτη, ήτοι 21,78€ για τους μαθητευόμενους ή όπως αυτό διαμορφώνεται από το αρμόδιο Υπουργείο».</w:t>
      </w:r>
    </w:p>
    <w:p>
      <w:pPr>
        <w:spacing w:before="240" w:after="240"/>
        <w:rPr>
          <w:lang w:val="el" w:eastAsia="el"/>
        </w:rPr>
      </w:pPr>
      <w:r>
        <w:rPr>
          <w:lang w:val="el" w:eastAsia="el"/>
        </w:rPr>
        <w:t>2. Η περίπτωση β της παραγράφου 2 του άρθρου 2 αντικαθίσταται ως εξής: «Το ποσό της επιδότησης του ΥΠΠΕΘ ορίζεται στα 16,54 € για κάθε ημέρα του «Προγράμματος Μαθητείας στο χώρο εργασίας» ή όπως αυτό διαμορφώνεται από το αρμόδιο Υπουργείο».</w:t>
      </w:r>
    </w:p>
    <w:p>
      <w:pPr>
        <w:spacing w:before="240" w:after="240"/>
        <w:rPr>
          <w:lang w:val="el" w:eastAsia="el"/>
        </w:rPr>
      </w:pPr>
      <w:r>
        <w:rPr>
          <w:lang w:val="el" w:eastAsia="el"/>
        </w:rPr>
        <w:t>3. Η περίπτωση ε της παραγράφου 2 του άρθρου 2 αντικαθίσταται ως εξής: «Σύμφωνα με το ισχύον ημερομίσθιο και δεδομένου ότι οι εισφορές στο Ε.Φ.Κ.Α. και τους λοιπούς οργανισμούς για λογαριασμό των οποίων ο ΕΦΚΑ συνεισπράττει τις εισφορές, τόσο του εργοδότη όσο και του μαθητευόμενου υπολογίζονται στο ήμισυ των πραγματικών αποδοχών, οι επιβαρύνσεις εργοδοτών και μαθητευόμενων για κάθε ημέρα «Προγράμματος Μαθητείας στο χώρο εργασίας» διαμορφώνονται ως εξής:</w:t>
      </w:r>
    </w:p>
    <w:p>
      <w:pPr>
        <w:spacing w:before="240" w:after="240"/>
        <w:rPr>
          <w:lang w:val="el" w:eastAsia="el"/>
        </w:rPr>
      </w:pPr>
      <w:r>
        <w:rPr>
          <w:lang w:val="el" w:eastAsia="el"/>
        </w:rPr>
        <w:t>ΕΠΙΒΑΡΥΝΣΕΙΣ ΕΡΓΟΔΟΤΩΝ ΚΑΙ ΜΑΘΗΤΕΥΟΜΕΝΩΝ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20"/>
        <w:gridCol w:w="42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ΠΟΣΑ ΣΕ ΕΥΡΩ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Ημερομίσθιο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29,04 € x 75% = 21,78 €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στο οποίο υπολογίζονται οι ασφαλιστικές εισφορές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21,78/2 = 10,89 €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10,89 € x 37,78% = 4,11 €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μαθητευόμενου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10,89 € x 3,28% = 0,36 €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εισφορών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 + 0,36€ = 4,47€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εισπραττόμενο ποσό από τον μαθητευό- 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21,78€ - 0,36€ = 21,42 €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Επιβάρυνση του εργοδότη, αφαιρούμενης της επιδότησης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21,78 € (ημερομίσθιο)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4,11€ (ασφαλιστικές εισφορές) - 16,54 € (επιδό</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τηση)</w:t>
            </w:r>
            <w:r>
              <w:rPr>
                <w:b w:val="0"/>
                <w:bCs w:val="0"/>
                <w:i w:val="0"/>
                <w:iCs w:val="0"/>
                <w:smallCaps w:val="0"/>
                <w:color w:val="000000"/>
                <w:lang w:val="en" w:eastAsia="en"/>
              </w:rPr>
              <w:tab/>
            </w:r>
            <w:r>
              <w:rPr>
                <w:b w:val="0"/>
                <w:bCs w:val="0"/>
                <w:i w:val="0"/>
                <w:iCs w:val="0"/>
                <w:smallCaps w:val="0"/>
                <w:color w:val="000000"/>
                <w:lang w:val="el" w:eastAsia="el"/>
              </w:rPr>
              <w:t>= 9,35€</w:t>
            </w:r>
          </w:p>
        </w:tc>
      </w:tr>
    </w:tbl>
    <w:p>
      <w:pPr>
        <w:spacing w:before="240" w:after="240"/>
        <w:rPr>
          <w:lang w:val="el" w:eastAsia="el"/>
        </w:rPr>
      </w:pPr>
      <w:r>
        <w:rPr>
          <w:lang w:val="el" w:eastAsia="el"/>
        </w:rPr>
        <w:t>Ο ανωτέρω πίνακας μπορεί να τροποποιείται κατά την κείμενη νομοθεσία.»</w:t>
      </w:r>
    </w:p>
    <w:p>
      <w:pPr>
        <w:spacing w:before="240" w:after="240"/>
        <w:rPr>
          <w:lang w:val="el" w:eastAsia="el"/>
        </w:rPr>
      </w:pPr>
      <w:r>
        <w:rPr>
          <w:lang w:val="el" w:eastAsia="el"/>
        </w:rPr>
        <w:t>Η ισχύς της παρούσας αρχίζει από την ισχύ της οικ. 4241/127/30-1-2019 απόφασης της Υπουργού Εργασίας, Κοινωνικής Ασφάλισης και Κοινωνικής Αλληλεγγύης «Καθορισμός κατώτατου μισθού και ημερομισθίου για τους υπαλλήλους και τους εργατοτεχνίτες όλης της χώρας» (Β’ 173), ήτοι από 1/2/2019.</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29 Μαΐου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Οικονομίας Παιδείας, Έρευνας και Ανάπτυξης και Θρησκευμάτων</w:t>
      </w:r>
    </w:p>
    <w:p>
      <w:pPr>
        <w:spacing w:before="240" w:after="240"/>
        <w:rPr>
          <w:lang w:val="el" w:eastAsia="el"/>
        </w:rPr>
      </w:pPr>
      <w:r>
        <w:rPr>
          <w:b/>
          <w:bCs/>
          <w:lang w:val="el" w:eastAsia="el"/>
        </w:rPr>
        <w:t>ΕΥΣΤΑΘΙΟΣ ΓΙΑΝΝΑΚΙΔΗΣ ΚΩΝΣΤΑΝΤΙΝΟΣ ΓΑΒΡΟΓΛΟΥ</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w:t>
      </w:r>
    </w:p>
    <w:p>
      <w:pPr>
        <w:spacing w:before="240" w:after="240"/>
        <w:rPr>
          <w:lang w:val="el" w:eastAsia="el"/>
        </w:rPr>
      </w:pPr>
      <w:r>
        <w:rPr>
          <w:lang w:val="el" w:eastAsia="el"/>
        </w:rPr>
        <w:t>Υγείας</w:t>
      </w:r>
    </w:p>
    <w:p>
      <w:pPr>
        <w:spacing w:before="240" w:after="240"/>
        <w:rPr>
          <w:lang w:val="el" w:eastAsia="el"/>
        </w:rPr>
      </w:pPr>
      <w:r>
        <w:rPr>
          <w:lang w:val="el" w:eastAsia="el"/>
        </w:rPr>
        <w:t>ΠΑΥΛΟΣ ΠΟΛΑΚΗΣ</w:t>
      </w:r>
    </w:p>
    <w:p>
      <w:pPr>
        <w:spacing w:before="240" w:after="240"/>
        <w:rPr>
          <w:lang w:val="el" w:eastAsia="el"/>
        </w:rPr>
      </w:pPr>
      <w:r>
        <w:rPr>
          <w:b/>
          <w:bCs/>
          <w:lang w:val="el" w:eastAsia="el"/>
        </w:rPr>
        <w:t>ΚΩΝΣΤΑΝΤΙΝΟΣ ΜΠΑΡΚΑΣ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