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17071/594</w:t>
      </w:r>
    </w:p>
    <w:p>
      <w:pPr>
        <w:spacing w:before="240" w:after="240"/>
        <w:rPr>
          <w:lang w:val="el" w:eastAsia="el"/>
        </w:rPr>
      </w:pPr>
      <w:r>
        <w:rPr>
          <w:b/>
          <w:bCs/>
          <w:lang w:val="el" w:eastAsia="el"/>
        </w:rPr>
        <w:t>Κατάρτιση Προγράμματος χορήγησης επιταγών θεάματος χειμερινής περιόδου 2019-2020.</w:t>
      </w:r>
    </w:p>
    <w:p>
      <w:pPr>
        <w:spacing w:before="240" w:after="240"/>
        <w:rPr>
          <w:lang w:val="el" w:eastAsia="el"/>
        </w:rPr>
      </w:pPr>
      <w:r>
        <w:rPr>
          <w:b/>
          <w:bCs/>
          <w:lang w:val="el" w:eastAsia="el"/>
        </w:rPr>
        <w:t>ΟΙ ΥΠΟΥΡΓΟΙ ΕΡΓΑΣΙΑΣ, ΚΟΙΝΩΝΙΚΗΣ ΑΣΦΑΛΙΣΗΣ ΚΑΙ ΚΟΙΝΩΝΙΚΗΣ ΑΛΛΗΛΕΓΓΥΗΣ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όπως ισχύει,</w:t>
      </w:r>
    </w:p>
    <w:p>
      <w:pPr>
        <w:pStyle w:val="StructureList1"/>
        <w:spacing w:before="120" w:after="0"/>
        <w:rPr>
          <w:lang w:val="el" w:eastAsia="el"/>
        </w:rPr>
      </w:pPr>
      <w:r>
        <w:rPr>
          <w:lang w:val="el" w:eastAsia="el"/>
        </w:rPr>
        <w:t>β)</w:t>
      </w:r>
      <w:r>
        <w:rPr>
          <w:lang w:val="en" w:eastAsia="en"/>
        </w:rPr>
        <w:tab/>
      </w:r>
      <w:r>
        <w:rPr>
          <w:lang w:val="el" w:eastAsia="el"/>
        </w:rPr>
        <w:t>του ν. 2956/2001 «Αναδιάρθρωση ΟΑΕΔ και άλλες διατάξεις» (Α’ 258),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ε)</w:t>
      </w:r>
      <w:r>
        <w:rPr>
          <w:lang w:val="en" w:eastAsia="en"/>
        </w:rPr>
        <w:tab/>
      </w:r>
      <w:r>
        <w:rPr>
          <w:lang w:val="el" w:eastAsia="el"/>
        </w:rPr>
        <w:t>του άρθρου 16 του π.δ. 134/2017 (Α’ 168) «Οργανισμός Υπουργείου Εργασίας, Κοινωνικής Ασφάλισης και Κοινωνικής Αλληλεγγύης»,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ζ)</w:t>
      </w:r>
      <w:r>
        <w:rPr>
          <w:lang w:val="en" w:eastAsia="en"/>
        </w:rPr>
        <w:tab/>
      </w:r>
      <w:r>
        <w:rPr>
          <w:lang w:val="el" w:eastAsia="el"/>
        </w:rPr>
        <w:t>του π.δ. 73/2015 (Α’ 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του π.δ. 23/2019 (Α’ 28) «Διορισμός Υπουργού, Αναπληρωτή Υπουργού και Υφυπουργών».</w:t>
      </w:r>
    </w:p>
    <w:p>
      <w:pPr>
        <w:spacing w:before="240" w:after="240"/>
        <w:rPr>
          <w:lang w:val="el" w:eastAsia="el"/>
        </w:rPr>
      </w:pPr>
      <w:r>
        <w:rPr>
          <w:lang w:val="el" w:eastAsia="el"/>
        </w:rPr>
        <w:t>2. Την οικ. 9673/Δ1.3298/28-02-2019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 (Β’ 733).</w:t>
      </w:r>
    </w:p>
    <w:p>
      <w:pPr>
        <w:spacing w:before="240" w:after="240"/>
        <w:rPr>
          <w:lang w:val="el" w:eastAsia="el"/>
        </w:rPr>
      </w:pPr>
      <w:r>
        <w:rPr>
          <w:lang w:val="el" w:eastAsia="el"/>
        </w:rPr>
        <w:t>3. Την Υ29/8-10-2015 απόφαση του Πρωθυπουργού «Ανάθεση αρμοδιοτήτων στον Αναπληρωτή Υπουργό Οικονομικών Γεώργιο Χουλιαράκη» (Β’ 2168).</w:t>
      </w:r>
    </w:p>
    <w:p>
      <w:pPr>
        <w:spacing w:before="240" w:after="240"/>
        <w:rPr>
          <w:lang w:val="el" w:eastAsia="el"/>
        </w:rPr>
      </w:pPr>
      <w:r>
        <w:rPr>
          <w:lang w:val="el" w:eastAsia="el"/>
        </w:rPr>
        <w:t>4. Το έγγραφο αριθμ. 33085/15-4-2019 του ΟΑΕΔ με το οποίο διαβιβάστηκε η 1713/26/9-4-2019 απόφαση του Διοικητικού Συμβουλίου του Οργανισμού.</w:t>
      </w:r>
    </w:p>
    <w:p>
      <w:pPr>
        <w:spacing w:before="240" w:after="240"/>
        <w:rPr>
          <w:lang w:val="el" w:eastAsia="el"/>
        </w:rPr>
      </w:pPr>
      <w:r>
        <w:rPr>
          <w:lang w:val="el" w:eastAsia="el"/>
        </w:rPr>
        <w:t>5. Την 17692/624/20-5-2019 απόφαση της Υπουργού Εργασίας, Κοινωνικής Ασφάλισης και Κοινωνικής Αλληλεγγύης σχετικά με την ανάληψη δαπάνης για το έτος 2020 (ΑΔΑ: 6ΡΞΨ465Θ1Ω-Β1Υ).</w:t>
      </w:r>
    </w:p>
    <w:p>
      <w:pPr>
        <w:spacing w:before="240" w:after="240"/>
        <w:rPr>
          <w:lang w:val="el" w:eastAsia="el"/>
        </w:rPr>
      </w:pPr>
      <w:r>
        <w:rPr>
          <w:lang w:val="el" w:eastAsia="el"/>
        </w:rPr>
        <w:t>6. Την αριθμ. 23816/2168/28-5-2019 εισήγηση της προϊσταμένης της Γ.Δ.Ο.Υ.</w:t>
      </w:r>
    </w:p>
    <w:p>
      <w:pPr>
        <w:spacing w:before="240" w:after="240"/>
        <w:rPr>
          <w:lang w:val="el" w:eastAsia="el"/>
        </w:rPr>
      </w:pPr>
      <w:r>
        <w:rPr>
          <w:lang w:val="el" w:eastAsia="el"/>
        </w:rPr>
        <w:t>7. Το γεγονός ότι από τις διατάξεις της απόφασης προκαλείται δαπάνη ύψους 3.000.000,00€, η οποία θα καλυφθεί από τις πιστώσεις του προϋπολογισμού του ΟΑΕΔ έτους 2020, ΚΑΕ 2639, του Λογαριασμού Κοινωνικής Πολιτικής του Ενιαίου Λογαριασμού για την Εφαρμογή Κοινωνικών Πολιτικών (Ε.ΛΕ.Κ.Π.) του Οργανισμού, αποφασίζουμε:</w:t>
      </w:r>
    </w:p>
    <w:p>
      <w:pPr>
        <w:spacing w:before="240" w:after="240"/>
        <w:rPr>
          <w:lang w:val="el" w:eastAsia="el"/>
        </w:rPr>
      </w:pPr>
      <w:r>
        <w:rPr>
          <w:lang w:val="el" w:eastAsia="el"/>
        </w:rPr>
        <w:t>Στους κοινωνικούς σκοπούς του Ε.Λ.Ε.Κ.Π. εντάσσεται το πρόγραμμα χορήγησης επιταγών θεάματος για την πολιτιστική και κοινωνική ανάπτυξη του εργατικού δυναμικού και των οικογενειών τους, το οποίο εξειδικεύεται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είναι η πνευματική, πολιτιστική και κοινωνική ανάπτυξη του εργατικού δυναμικού και των οικογενειών αυτού. Αντικείμενο του προγράμματος είναι η χορήγηση επιταγών θεάματος στους δικαιούχους - ωφελούμενους του προγράμματος για την παρακολούθηση θεατρικών παραστάσεων.</w:t>
      </w:r>
    </w:p>
    <w:p>
      <w:pPr>
        <w:spacing w:before="240" w:after="240"/>
        <w:rPr>
          <w:lang w:val="el" w:eastAsia="el"/>
        </w:rPr>
      </w:pPr>
      <w:r>
        <w:rPr>
          <w:lang w:val="el" w:eastAsia="el"/>
        </w:rPr>
        <w:t>Άρθρο 2</w:t>
      </w:r>
    </w:p>
    <w:p>
      <w:pPr>
        <w:spacing w:before="240" w:after="240"/>
        <w:rPr>
          <w:lang w:val="el" w:eastAsia="el"/>
        </w:rPr>
      </w:pPr>
      <w:r>
        <w:rPr>
          <w:lang w:val="el" w:eastAsia="el"/>
        </w:rPr>
        <w:t>ΔΙΚΑΙΟΥΧΟΙ/ΩΦΕΛΟΥΜΕΝΟΙ</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1. Ως «Δικαιούχοι» του προγράμματος Επιταγών Θεάματος περιόδου 2019-2020 ορίζονται:</w:t>
      </w:r>
    </w:p>
    <w:p>
      <w:pPr>
        <w:spacing w:before="240" w:after="240"/>
        <w:rPr>
          <w:lang w:val="el" w:eastAsia="el"/>
        </w:rPr>
      </w:pPr>
      <w:r>
        <w:rPr>
          <w:lang w:val="el" w:eastAsia="el"/>
        </w:rPr>
        <w:t>α) 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 3 του ν. 678/1977, ως ισχύει,</w:t>
      </w:r>
    </w:p>
    <w:p>
      <w:pPr>
        <w:spacing w:before="240" w:after="240"/>
        <w:rPr>
          <w:lang w:val="el" w:eastAsia="el"/>
        </w:rPr>
      </w:pPr>
      <w:r>
        <w:rPr>
          <w:lang w:val="el" w:eastAsia="el"/>
        </w:rPr>
        <w:t>β) ασφαλισμένες που έλαβαν κατά το προηγούμενο της έναρξης του προγράμματος ημερολογιακό έτος 50 ημέρες ειδικής παροχής προστασίας μητρότητας του άρθρου 142 του ν. 3655/2008, όπως ισχύει,</w:t>
      </w:r>
    </w:p>
    <w:p>
      <w:pPr>
        <w:spacing w:before="240" w:after="240"/>
        <w:rPr>
          <w:lang w:val="el" w:eastAsia="el"/>
        </w:rPr>
      </w:pPr>
      <w:r>
        <w:rPr>
          <w:lang w:val="el" w:eastAsia="el"/>
        </w:rPr>
        <w:t>γ) 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spacing w:before="240" w:after="240"/>
        <w:rPr>
          <w:lang w:val="el" w:eastAsia="el"/>
        </w:rPr>
      </w:pPr>
      <w:r>
        <w:rPr>
          <w:lang w:val="el" w:eastAsia="el"/>
        </w:rPr>
        <w:t>δ) 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μπορεί να προκύπτει αθροιστικά από τις ημέρες και των τριών στοιχείων.</w:t>
      </w:r>
    </w:p>
    <w:p>
      <w:pPr>
        <w:spacing w:before="240" w:after="240"/>
        <w:rPr>
          <w:lang w:val="el" w:eastAsia="el"/>
        </w:rPr>
      </w:pPr>
      <w:r>
        <w:rPr>
          <w:lang w:val="el" w:eastAsia="el"/>
        </w:rPr>
        <w:t>2. Ως «Ωφελούμενοι» του προγράμματος χορήγησης Επιταγών Θεάματος ορίζονται:</w:t>
      </w:r>
    </w:p>
    <w:p>
      <w:pPr>
        <w:spacing w:before="240" w:after="240"/>
        <w:rPr>
          <w:lang w:val="el" w:eastAsia="el"/>
        </w:rPr>
      </w:pPr>
      <w:r>
        <w:rPr>
          <w:lang w:val="el" w:eastAsia="el"/>
        </w:rPr>
        <w:t>α) τα παιδιά των δικαιούχων ηλικίας τριών ετών και άνω, όταν είναι έμμεσα ασφαλισμένα μέλη αυτών ή του άλλου γονέα,</w:t>
      </w:r>
    </w:p>
    <w:p>
      <w:pPr>
        <w:spacing w:before="240" w:after="240"/>
        <w:rPr>
          <w:lang w:val="el" w:eastAsia="el"/>
        </w:rPr>
      </w:pPr>
      <w:r>
        <w:rPr>
          <w:lang w:val="el" w:eastAsia="el"/>
        </w:rPr>
        <w:t>β) 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ορίζει. Κρίσιμος χρόνος συνδρομής της προϋπόθεσης ενεργού ασφαλιστικής ικανότητας είναι η ημερομηνία λήξης της προθεσμίας υποβολής των αιτήσεων.</w:t>
      </w:r>
    </w:p>
    <w:p>
      <w:pPr>
        <w:spacing w:before="240" w:after="240"/>
        <w:rPr>
          <w:lang w:val="el" w:eastAsia="el"/>
        </w:rPr>
      </w:pPr>
      <w:r>
        <w:rPr>
          <w:lang w:val="el" w:eastAsia="el"/>
        </w:rPr>
        <w:t>3.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spacing w:before="240" w:after="240"/>
        <w:rPr>
          <w:lang w:val="el" w:eastAsia="el"/>
        </w:rPr>
      </w:pPr>
      <w:r>
        <w:rPr>
          <w:lang w:val="el" w:eastAsia="el"/>
        </w:rPr>
        <w:t>4. Δεν θεωρούνται δικαιούχοι - ωφελούμενοι του προγράμματος όσοι δικαιούνται συναφή παροχή από οποιονδήποτε άλλο φορέα για την ίδια χρονική περίοδο του προγράμματος.</w:t>
      </w:r>
    </w:p>
    <w:p>
      <w:pPr>
        <w:spacing w:before="240" w:after="240"/>
        <w:rPr>
          <w:lang w:val="el" w:eastAsia="el"/>
        </w:rPr>
      </w:pPr>
      <w:r>
        <w:rPr>
          <w:lang w:val="el" w:eastAsia="el"/>
        </w:rPr>
        <w:t>Άρθρο 3</w:t>
      </w:r>
    </w:p>
    <w:p>
      <w:pPr>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spacing w:before="240" w:after="240"/>
        <w:rPr>
          <w:lang w:val="el" w:eastAsia="el"/>
        </w:rPr>
      </w:pPr>
      <w:r>
        <w:rPr>
          <w:lang w:val="el" w:eastAsia="el"/>
        </w:rPr>
        <w:t>1. Το πρόγραμμα υλοποιείται κατά τη χειμερινή θεατρική περίοδο 2019-2020.</w:t>
      </w:r>
    </w:p>
    <w:p>
      <w:pPr>
        <w:spacing w:before="240" w:after="240"/>
        <w:rPr>
          <w:lang w:val="el" w:eastAsia="el"/>
        </w:rPr>
      </w:pPr>
      <w:r>
        <w:rPr>
          <w:lang w:val="el" w:eastAsia="el"/>
        </w:rPr>
        <w:t>2. Ο αριθμός των δικαιούχων και των ωφελούμενων του προγράμματος ανέρχεται κατ’ ανώτατο όριο σε 200.000 ανάλογα με τον αριθμό των παρόχων που συμμετέχουν στο πρόγραμμα και των προσφερομένων ανά πάροχο θέσεων.</w:t>
      </w:r>
    </w:p>
    <w:p>
      <w:pPr>
        <w:spacing w:before="240" w:after="240"/>
        <w:rPr>
          <w:lang w:val="el" w:eastAsia="el"/>
        </w:rPr>
      </w:pPr>
      <w:r>
        <w:rPr>
          <w:lang w:val="el" w:eastAsia="el"/>
        </w:rPr>
        <w:t>3. Ο αριθμός των ωφελουμένων ηλικίας 3-10 ετών δεν είναι δυνατόν να υπερβαίνει τον προσφερόμενο αριθμό θέσεων για παιδικές παραστάσεις.</w:t>
      </w:r>
    </w:p>
    <w:p>
      <w:pPr>
        <w:spacing w:before="240" w:after="240"/>
        <w:rPr>
          <w:lang w:val="el" w:eastAsia="el"/>
        </w:rPr>
      </w:pPr>
      <w:r>
        <w:rPr>
          <w:lang w:val="el" w:eastAsia="el"/>
        </w:rPr>
        <w:t>4. Ο ακριβής αριθμός των δικαιούχων - ωφελουμένων προκύπτει μετά την κατάρτιση του Οριστικού Μητρώου Παρόχων.</w:t>
      </w:r>
    </w:p>
    <w:p>
      <w:pPr>
        <w:spacing w:before="240" w:after="240"/>
        <w:rPr>
          <w:lang w:val="el" w:eastAsia="el"/>
        </w:rPr>
      </w:pPr>
      <w:r>
        <w:rPr>
          <w:lang w:val="el" w:eastAsia="el"/>
        </w:rPr>
        <w:t>Άρθρο 4</w:t>
      </w:r>
    </w:p>
    <w:p>
      <w:pPr>
        <w:spacing w:before="240" w:after="240"/>
        <w:rPr>
          <w:lang w:val="el" w:eastAsia="el"/>
        </w:rPr>
      </w:pPr>
      <w:r>
        <w:rPr>
          <w:lang w:val="el" w:eastAsia="el"/>
        </w:rPr>
        <w:t>ΕΠΙΤΑΓΗ ΘΕΑΜΑΤΟΣ - ΟΙΚΟΝΟΜΙΚΗ ΑΞΙΑ ΤΗΣ ΕΠΙΤΑΓΗΣ</w:t>
      </w:r>
    </w:p>
    <w:p>
      <w:pPr>
        <w:spacing w:before="240" w:after="240"/>
        <w:rPr>
          <w:lang w:val="el" w:eastAsia="el"/>
        </w:rPr>
      </w:pPr>
      <w:r>
        <w:rPr>
          <w:lang w:val="el" w:eastAsia="el"/>
        </w:rPr>
        <w:t>1. Η «Επιταγή Θεάματος» ενσωματώνει οικονομική αξία και αποκλειστικός σκοπός είναι η ανταλλαγή της με τις προσφερόμενες υπηρεσίες θεάματος από τους παρόχους σύμφωνα με τους όρους της Δημόσιας Πρόσκλησης.</w:t>
      </w:r>
    </w:p>
    <w:p>
      <w:pPr>
        <w:spacing w:before="240" w:after="240"/>
        <w:rPr>
          <w:lang w:val="el" w:eastAsia="el"/>
        </w:rPr>
      </w:pPr>
      <w:r>
        <w:rPr>
          <w:lang w:val="el" w:eastAsia="el"/>
        </w:rPr>
        <w:t>2. Το ύψος της οικονομικής αξίας της επιταγής που αποτελεί την επιδότηση του δικαιούχου και των ωφελουμένων, προσδιορίζεται στη Δημόσια Πρόσκληση ανάλογα με το είδος της σκηνής (κεντρική - παιδική).</w:t>
      </w:r>
    </w:p>
    <w:p>
      <w:pPr>
        <w:spacing w:before="240" w:after="240"/>
        <w:rPr>
          <w:lang w:val="el" w:eastAsia="el"/>
        </w:rPr>
      </w:pPr>
      <w:r>
        <w:rPr>
          <w:lang w:val="el" w:eastAsia="el"/>
        </w:rPr>
        <w:t>3. Η «Επιταγή θεάματος» έχει τη μορφή ενός μοναδικού ηλεκτρονικού κωδικού αριθμού για κάθε δικαιούχο και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 ωφελουμένων. Η επιταγή θεάματος ισχύει αποκλειστικά για τους σκοπούς του συγκεκριμένου προγράμματος και μέχρι τη λήξη αυτού.</w:t>
      </w:r>
    </w:p>
    <w:p>
      <w:pPr>
        <w:spacing w:before="240" w:after="240"/>
        <w:rPr>
          <w:lang w:val="el" w:eastAsia="el"/>
        </w:rPr>
      </w:pPr>
      <w:r>
        <w:rPr>
          <w:lang w:val="el" w:eastAsia="el"/>
        </w:rPr>
        <w:t>4. Η επιδότηση μέσω της Επιταγής Θεάματος δίνει τη δυνατότητα στους δικαιούχους να επιλέγουν ελεύθερα από το Μητρώο Παρόχων του άρθρου 10 της παρούσης τις θεατρικές παραστάσεις που επιθυμούν να παρακολουθήσουν.</w:t>
      </w:r>
    </w:p>
    <w:p>
      <w:pPr>
        <w:spacing w:before="240" w:after="240"/>
        <w:rPr>
          <w:lang w:val="el" w:eastAsia="el"/>
        </w:rPr>
      </w:pPr>
      <w:r>
        <w:rPr>
          <w:lang w:val="el" w:eastAsia="el"/>
        </w:rPr>
        <w:t>Άρθρο 5</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1. Ως «Πάροχοι» νοούνται οι θεατρικές επιχειρήσεις οποιασδήποτε νομικής μορφής που έχουν προγραμματίσει παραστάσεις κατά τη χειμερινή περίοδο 2019-2020.</w:t>
      </w:r>
    </w:p>
    <w:p>
      <w:pPr>
        <w:spacing w:before="240" w:after="240"/>
        <w:rPr>
          <w:lang w:val="el" w:eastAsia="el"/>
        </w:rPr>
      </w:pPr>
      <w:r>
        <w:rPr>
          <w:lang w:val="el" w:eastAsia="el"/>
        </w:rPr>
        <w:t>2. Οι πάροχοι συμμετέχουν στο πρόγραμμα προσφέροντας συγκεκριμένο αριθμό θέσεων για τους δικαιούχους-ωφελούμενους του προγράμματος εφόσον προσκομίσουν τα δικαιολογητικά που ορίζονται στη Δημόσια Πρόσκληση.</w:t>
      </w:r>
    </w:p>
    <w:p>
      <w:pPr>
        <w:spacing w:before="240" w:after="240"/>
        <w:rPr>
          <w:lang w:val="el" w:eastAsia="el"/>
        </w:rPr>
      </w:pPr>
      <w:r>
        <w:rPr>
          <w:lang w:val="el" w:eastAsia="el"/>
        </w:rPr>
        <w:t>Άρθρο 6</w:t>
      </w:r>
    </w:p>
    <w:p>
      <w:pPr>
        <w:spacing w:before="240" w:after="240"/>
        <w:rPr>
          <w:lang w:val="el" w:eastAsia="el"/>
        </w:rPr>
      </w:pPr>
      <w:r>
        <w:rPr>
          <w:lang w:val="el" w:eastAsia="el"/>
        </w:rPr>
        <w:t>ΔΗΜΟΣΙΑ ΠΡΟΣΚΛΗΣΗ ΓΙΑ ΤΗΝ ΚΑΤΑΡΤΙΣΗ ΤΩΝ ΜΗΤΡΩΩΝ ΔΙΚΑΙΟΥΧΩΝ -</w:t>
      </w:r>
    </w:p>
    <w:p>
      <w:pPr>
        <w:spacing w:before="240" w:after="240"/>
        <w:rPr>
          <w:lang w:val="el" w:eastAsia="el"/>
        </w:rPr>
      </w:pPr>
      <w:r>
        <w:rPr>
          <w:lang w:val="el" w:eastAsia="el"/>
        </w:rPr>
        <w:t>ΩΦΕΛΟΥΜΕΝΩΝ ΚΑΙ ΠΑΡΟΧΩΝ</w:t>
      </w:r>
    </w:p>
    <w:p>
      <w:pPr>
        <w:spacing w:before="240" w:after="240"/>
        <w:rPr>
          <w:lang w:val="el" w:eastAsia="el"/>
        </w:rPr>
      </w:pPr>
      <w:r>
        <w:rPr>
          <w:lang w:val="el" w:eastAsia="el"/>
        </w:rPr>
        <w:t>1. Με Δημόσια Πρόσκληση της Διοικήτριας του ΟΑΕΔ, τηρουμένων των διατάξεων των παρ. 9 και 10 του άρθρου 34 του ν. 4144/2013,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spacing w:before="240" w:after="240"/>
        <w:rPr>
          <w:lang w:val="el" w:eastAsia="el"/>
        </w:rPr>
      </w:pPr>
      <w:r>
        <w:rPr>
          <w:lang w:val="el" w:eastAsia="el"/>
        </w:rPr>
        <w:t>2. Με τη Δημόσια Πρόσκληση ορίζονται: οι προϋποθέσεις συμμετοχής, οι προθεσμίες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η διαδικασία κατάρτισης των Μητρώων Δικαιούχων-Ωφελουμένων και Παρόχων, καθώς και κάθε αναγκαία λεπτομέρεια για την υλοποίηση του προγράμματος.</w:t>
      </w:r>
    </w:p>
    <w:p>
      <w:pPr>
        <w:spacing w:before="240" w:after="240"/>
        <w:rPr>
          <w:lang w:val="el" w:eastAsia="el"/>
        </w:rPr>
      </w:pPr>
      <w:r>
        <w:rPr>
          <w:lang w:val="el" w:eastAsia="el"/>
        </w:rPr>
        <w:t>3.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spacing w:before="240" w:after="240"/>
        <w:rPr>
          <w:lang w:val="el" w:eastAsia="el"/>
        </w:rPr>
      </w:pPr>
      <w:r>
        <w:rPr>
          <w:lang w:val="el" w:eastAsia="el"/>
        </w:rPr>
        <w:t>4. Η Δημόσια Πρόσκληση μπορεί να συμπληρωθεί ή τροποποιηθεί με συμπληρωματικές Δημόσιες Προσκλήσεις, που εκδίδονται εντός των χρονικών ορίων υλοποίησης του προγράμματος.</w:t>
      </w:r>
    </w:p>
    <w:p>
      <w:pPr>
        <w:spacing w:before="240" w:after="240"/>
        <w:rPr>
          <w:lang w:val="el" w:eastAsia="el"/>
        </w:rPr>
      </w:pPr>
      <w:r>
        <w:rPr>
          <w:lang w:val="el" w:eastAsia="el"/>
        </w:rPr>
        <w:t>Άρθρο 7</w:t>
      </w:r>
    </w:p>
    <w:p>
      <w:pPr>
        <w:spacing w:before="240" w:after="240"/>
        <w:rPr>
          <w:lang w:val="el" w:eastAsia="el"/>
        </w:rPr>
      </w:pPr>
      <w:r>
        <w:rPr>
          <w:lang w:val="el" w:eastAsia="el"/>
        </w:rPr>
        <w:t>ΑΙΤΗΣΕΙΣ ΥΠΟΨΗΦΙΩΝ ΔΙΚΑΙΟΥΧΩΝ - ΔΙΑΔΙΚΑΣΙΑ ΥΠΟΒΟΛΗΣ</w:t>
      </w:r>
    </w:p>
    <w:p>
      <w:pPr>
        <w:spacing w:before="240" w:after="240"/>
        <w:rPr>
          <w:lang w:val="el" w:eastAsia="el"/>
        </w:rPr>
      </w:pPr>
      <w:r>
        <w:rPr>
          <w:lang w:val="el" w:eastAsia="el"/>
        </w:rPr>
        <w:t>1.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w:t>
        </w:r>
      </w:hyperlink>
      <w:r>
        <w:rPr>
          <w:lang w:val="el" w:eastAsia="el"/>
        </w:rPr>
        <w:t>. gr), όπως η Δημόσια Πρόσκληση ορίζει. Σε περίπτωση υποβολής αίτησης με τρόπο διαφορετικό από αυτόν που ορίζεται στην Πρόσκληση, η αίτηση δεν λαμβάνεται υπόψη.</w:t>
      </w:r>
    </w:p>
    <w:p>
      <w:pPr>
        <w:spacing w:before="240" w:after="240"/>
        <w:rPr>
          <w:lang w:val="el" w:eastAsia="el"/>
        </w:rPr>
      </w:pPr>
      <w:r>
        <w:rPr>
          <w:lang w:val="el" w:eastAsia="el"/>
        </w:rPr>
        <w:t>2. Οι ηλεκτρονικές αιτήσεις υποβάλλονται μέσα στην προθεσμία που ορίζεται στη Δημόσια Πρόσκληση. Αιτήσεις που υποβάλλονται μετά τη λήξη της προθεσμίας δεν λαμβάνονται υπόψη.</w:t>
      </w:r>
    </w:p>
    <w:p>
      <w:pPr>
        <w:spacing w:before="240" w:after="240"/>
        <w:rPr>
          <w:lang w:val="el" w:eastAsia="el"/>
        </w:rPr>
      </w:pPr>
      <w:r>
        <w:rPr>
          <w:lang w:val="el" w:eastAsia="el"/>
        </w:rPr>
        <w:t>3. Η αίτηση επέχει θέση υπεύθυνης δήλωσης του άρθρου 8 του ν. 1599/1986 (Α’ 75), όπως ισχύει,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4.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spacing w:before="240" w:after="240"/>
        <w:rPr>
          <w:lang w:val="el" w:eastAsia="el"/>
        </w:rPr>
      </w:pPr>
      <w:r>
        <w:rPr>
          <w:lang w:val="el" w:eastAsia="el"/>
        </w:rPr>
        <w:t>5. Ο υποψήφιος φέρει την ευθύνη της πλήρους και ορθής συμπλήρωσης της ηλεκτρονικής του αίτησης. Διόρθωση, τροποποίηση ή συμπλήρωση της αίτησης, επιτρέπεται με νέα ηλεκτρονική αίτηση, σε αντικατάσταση της προηγούμενης, η οποία υποβάλλεται έως τη λήξη της προθεσμίας υποβολής των αιτήσεων.</w:t>
      </w:r>
    </w:p>
    <w:p>
      <w:pPr>
        <w:spacing w:before="240" w:after="240"/>
        <w:rPr>
          <w:lang w:val="el" w:eastAsia="el"/>
        </w:rPr>
      </w:pPr>
      <w:r>
        <w:rPr>
          <w:lang w:val="el" w:eastAsia="el"/>
        </w:rPr>
        <w:t>6. Δικαιολογητικά των υποψηφίων που δε μπορούν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ορίζει.</w:t>
      </w:r>
    </w:p>
    <w:p>
      <w:pPr>
        <w:spacing w:before="240" w:after="240"/>
        <w:rPr>
          <w:lang w:val="el" w:eastAsia="el"/>
        </w:rPr>
      </w:pPr>
      <w:r>
        <w:rPr>
          <w:lang w:val="el" w:eastAsia="el"/>
        </w:rPr>
        <w:t>7. Υποψήφιοι των οποίων οι ημέρες εργασίας της παρ. 1 του άρθρ. 2 δεν μπορούν να αναζητηθούν αυτεπαγγέλτως λόγω μη ένταξής τους στο μηχανογραφικό σύστημα του ΕΦΚΑ για οποιονδήποτε λόγο, υποχρεούνται είτε να επισυνάψουν στην αίτησή τους τα σχετικά παραστατικά είτε να τα προσκομίσουν στα αρμόδια ΚΠΑ2, ως η Δημόσια Πρόσκληση ορίζει.</w:t>
      </w:r>
    </w:p>
    <w:p>
      <w:pPr>
        <w:spacing w:before="240" w:after="240"/>
        <w:rPr>
          <w:lang w:val="el" w:eastAsia="el"/>
        </w:rPr>
      </w:pPr>
      <w:r>
        <w:rPr>
          <w:lang w:val="el" w:eastAsia="el"/>
        </w:rPr>
        <w:t>8.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μη πλήρωση των όρων της Δημόσιας Πρόσκλησης και αναντιστοιχία των δηλουμένων στην αίτηση στοιχείων με τα υποβληθέντα ή αυτεπαγγέλτως αναζητηθέντα δικαιολογητικά, είναι δυνατόν να επιφέρει τον αποκλεισμό του δικαιούχου - ωφελούμενου αυτού από το Πρόγραμμα ή τη μη μοριοδότησή του για τα κριτήρια εκείνα στα οποία αφορούν τα δικαιολογητικά.</w:t>
      </w:r>
    </w:p>
    <w:p>
      <w:pPr>
        <w:spacing w:before="240" w:after="240"/>
        <w:rPr>
          <w:lang w:val="el" w:eastAsia="el"/>
        </w:rPr>
      </w:pPr>
      <w:r>
        <w:rPr>
          <w:lang w:val="el" w:eastAsia="el"/>
        </w:rPr>
        <w:t>Άρθρο 8</w:t>
      </w:r>
    </w:p>
    <w:p>
      <w:pPr>
        <w:spacing w:before="240" w:after="240"/>
        <w:rPr>
          <w:lang w:val="el" w:eastAsia="el"/>
        </w:rPr>
      </w:pPr>
      <w:r>
        <w:rPr>
          <w:lang w:val="el" w:eastAsia="el"/>
        </w:rPr>
        <w:t>ΚΡΙΤΗΡΙΑ ΜΟΡΙΟΔΟΤΗΣΗΣ ΓΙΑ ΤΗΝ ΕΠΙΛΟΓΗ ΤΩΝ ΔΙΚΑΙΟΥΧΩΝ- ΚΑΤΑΡΤΙΣΗ ΜΗΤΡΩΟΥ ΔΙΚΑΙΟΥΧΩΝ/ΩΦΕΛΟΥΜΕΝΩΝ</w:t>
      </w:r>
    </w:p>
    <w:p>
      <w:pPr>
        <w:spacing w:before="240" w:after="240"/>
        <w:rPr>
          <w:lang w:val="el" w:eastAsia="el"/>
        </w:rPr>
      </w:pPr>
      <w:r>
        <w:rPr>
          <w:lang w:val="el" w:eastAsia="el"/>
        </w:rPr>
        <w:t>1. Ο ΟΑΕΔ επεξεργάζεται τις αιτήσεις και προβαίνει στη μοριοδότησή των υποψηφίων που πληρούν τις προϋποθέσεις των παρ. 1 και 4 του άρθρ. 2 της παρούσας.</w:t>
      </w:r>
    </w:p>
    <w:p>
      <w:pPr>
        <w:spacing w:before="240" w:after="240"/>
        <w:rPr>
          <w:lang w:val="el" w:eastAsia="el"/>
        </w:rPr>
      </w:pPr>
      <w:r>
        <w:rPr>
          <w:lang w:val="el" w:eastAsia="el"/>
        </w:rPr>
        <w:t>2. Η μοριοδότησή των δικαιούχων στηρίζεται στο δηλωθέν ατομικό ή οικογενειακό εισόδημα κατά περίπτωση και στη σειρά προτεραιότητας υποβολής της αίτησης, όπως προσδιορίζονται στη Δημόσια Πρόσκληση.</w:t>
      </w:r>
    </w:p>
    <w:p>
      <w:pPr>
        <w:spacing w:before="240" w:after="240"/>
        <w:rPr>
          <w:lang w:val="el" w:eastAsia="el"/>
        </w:rPr>
      </w:pPr>
      <w:r>
        <w:rPr>
          <w:lang w:val="el" w:eastAsia="el"/>
        </w:rPr>
        <w:t>3. Οι πληροφορίες σχετικά με το εισόδημα των δικαιούχων αναζητούνται με ηλεκτρονικό τρόπο από την Ανεξάρτητη Αρχή Δημοσίων Εσόδων (ΑΑΔΕ). Η σειρά προτεραιότητας αντλείται από τα στοιχεία του Ολοκληρωμένου Πληροφοριακού Συστήματος του Οργανισμού (ΟΠΣ) με βάση την ημερομηνία και ώρα υποβολής της αίτησης.</w:t>
      </w:r>
    </w:p>
    <w:p>
      <w:pPr>
        <w:spacing w:before="240" w:after="240"/>
        <w:rPr>
          <w:lang w:val="el" w:eastAsia="el"/>
        </w:rPr>
      </w:pPr>
      <w:r>
        <w:rPr>
          <w:lang w:val="el" w:eastAsia="el"/>
        </w:rPr>
        <w:t>4. Με την ολοκλήρωση της διαδικασίας μοριοδότησης επιλέγονται οι δικαιούχοι που συγκεντρώνουν το μεγαλύτερο αριθμό μορίων και μέχρι της συμπλήρωσης, αθροιστικά, δικαιούχοι-ωφελούμενοι, του αριθμού που προβλέπεται στο άρθρο 3 της παρούσας.</w:t>
      </w:r>
    </w:p>
    <w:p>
      <w:pPr>
        <w:spacing w:before="240" w:after="240"/>
        <w:rPr>
          <w:lang w:val="el" w:eastAsia="el"/>
        </w:rPr>
      </w:pPr>
      <w:r>
        <w:rPr>
          <w:lang w:val="el" w:eastAsia="el"/>
        </w:rPr>
        <w:t>5. Μετά τη μοριοδότησή οι δικαιούχοι κατατάσσονται σε προσωρινό Μητρώο Δικαιούχων - Ωφελουμένων, στο οποίο αναγράφονται:</w:t>
      </w:r>
    </w:p>
    <w:p>
      <w:pPr>
        <w:spacing w:before="240" w:after="240"/>
        <w:rPr>
          <w:lang w:val="el" w:eastAsia="el"/>
        </w:rPr>
      </w:pPr>
      <w:r>
        <w:rPr>
          <w:lang w:val="el" w:eastAsia="el"/>
        </w:rPr>
        <w:t>α. ο Κωδικός Αριθμός Αίτησης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των κριτηρίων μοριοδότησης και η σειρά κατάταξης των δικαιούχων.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Θεάματος για τους επιλεγόμενους δικαιούχους και τους ωφελούμενους αυτών που πληρούν τις προϋποθέσεις του άρθρ. 2 της παρούσας.</w:t>
      </w:r>
    </w:p>
    <w:p>
      <w:pPr>
        <w:spacing w:before="240" w:after="240"/>
        <w:rPr>
          <w:lang w:val="el" w:eastAsia="el"/>
        </w:rPr>
      </w:pPr>
      <w:r>
        <w:rPr>
          <w:lang w:val="el" w:eastAsia="el"/>
        </w:rPr>
        <w:t>6. Για τους υποψήφιους δικαιούχους που δεν πληρούν τις προϋποθέσεις της παρ. 1 του άρθρου 2 της παρούσας, όπως αυτές εξειδικεύονται από τη Δημόσια Πρόσκληση, συντάσσεται προσωρινός Πίνακας Αποκλειομένων, με αναφορά στον συγκεκριμένο λόγο αποκλεισμού τους.</w:t>
      </w:r>
    </w:p>
    <w:p>
      <w:pPr>
        <w:spacing w:before="240" w:after="240"/>
        <w:rPr>
          <w:lang w:val="el" w:eastAsia="el"/>
        </w:rPr>
      </w:pPr>
      <w:r>
        <w:rPr>
          <w:lang w:val="el" w:eastAsia="el"/>
        </w:rPr>
        <w:t>7. Το προσωρινό Μητρώο Δικαιούχων-Ωφελουμένων και ο προσωρινός Πίνακας Αποκλειομένων αναρτώνται στη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spacing w:before="240" w:after="240"/>
        <w:rPr>
          <w:lang w:val="el" w:eastAsia="el"/>
        </w:rPr>
      </w:pPr>
      <w:r>
        <w:rPr>
          <w:lang w:val="el" w:eastAsia="el"/>
        </w:rPr>
        <w:t>8. Κατά των αποτελεσμάτων του προσωρινού Μητρώου Δικαιούχων-Ωφελουμένων και του προσωρινού Πίνακα Αποκλειομένων, ο υποψήφιος έχει δικαίωμα να υποβάλει προς το Διοικητικό Συμβούλιο του ΟΑΕΔ μία και μόνο ηλεκτρονική ένσταση εντός αποκλειστικής προθεσμίας τριών (3) εργασίμων ημερών από την επομένη ημέρα της δημοσιεύσεώς τους στη διαδικτυακή πύλη του ΟΑΕΔ. Οι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9. Μετά την εξέταση των ενστάσεων από το Διοικητικό Συμβούλιο του Οργανισμού, καταρτίζεται το Οριστικό Μητρώο Δικαιούχων - Ωφελουμένων, στο οποίο αναγράφονται πλέον των λοιπών στοιχείων του προσωρινού Μητρώου της παρ. 5 του παρόντος άρθρου και οι μοναδικοί ηλεκτρονικοί κωδικοί αριθμοί των Επιταγών Θεάματος και ο Οριστικός Πίνακας Αποκλειομένων. Το οριστικό Μητρώο Δικαιούχων - Ωφελουμένων και ο οριστικός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spacing w:before="240" w:after="240"/>
        <w:rPr>
          <w:lang w:val="el" w:eastAsia="el"/>
        </w:rPr>
      </w:pPr>
      <w:r>
        <w:rPr>
          <w:lang w:val="el" w:eastAsia="el"/>
        </w:rPr>
        <w:t>10. Το προσωρινό και οριστικό Μητρώο Δικαιούχων - Ωφελουμένων και οι Πίνακες Αποκλειομένων καταρτίζονται από τη Διοικήτρια του ΟΑΕΔ ή από το αρμόδιο όργανο που ορίζεται με απόφασή του.</w:t>
      </w:r>
    </w:p>
    <w:p>
      <w:pPr>
        <w:spacing w:before="240" w:after="240"/>
        <w:rPr>
          <w:lang w:val="el" w:eastAsia="el"/>
        </w:rPr>
      </w:pPr>
      <w:r>
        <w:rPr>
          <w:lang w:val="el" w:eastAsia="el"/>
        </w:rPr>
        <w:t>Άρθρο 9</w:t>
      </w:r>
    </w:p>
    <w:p>
      <w:pPr>
        <w:spacing w:before="240" w:after="240"/>
        <w:rPr>
          <w:lang w:val="el" w:eastAsia="el"/>
        </w:rPr>
      </w:pPr>
      <w:r>
        <w:rPr>
          <w:lang w:val="el" w:eastAsia="el"/>
        </w:rPr>
        <w:t>ΑΙΤΗΣΕΙΣ ΥΠΟΨΗΦΙΩΝ ΠΑΡΟΧΩΝ - ΔΙΑΔΙΚΑΣΙΑ ΥΠΟΒΟΛΗΣ</w:t>
      </w:r>
    </w:p>
    <w:p>
      <w:pPr>
        <w:spacing w:before="240" w:after="240"/>
        <w:rPr>
          <w:lang w:val="el" w:eastAsia="el"/>
        </w:rPr>
      </w:pPr>
      <w:r>
        <w:rPr>
          <w:lang w:val="el" w:eastAsia="el"/>
        </w:rPr>
        <w:t>1. Οι αιτήσεις συμμετοχής των υποψηφίων παρόχων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spacing w:before="240" w:after="240"/>
        <w:rPr>
          <w:lang w:val="el" w:eastAsia="el"/>
        </w:rPr>
      </w:pPr>
      <w:r>
        <w:rPr>
          <w:lang w:val="el" w:eastAsia="el"/>
        </w:rPr>
        <w:t>2. Οι αιτήσεις υποβάλλονται μέσα στην προθεσμία που ορίζεται στη Δημόσια Πρόσκληση.</w:t>
      </w:r>
    </w:p>
    <w:p>
      <w:pPr>
        <w:spacing w:before="240" w:after="240"/>
        <w:rPr>
          <w:lang w:val="el" w:eastAsia="el"/>
        </w:rPr>
      </w:pPr>
      <w:r>
        <w:rPr>
          <w:lang w:val="el" w:eastAsia="el"/>
        </w:rPr>
        <w:t>3. Η αίτηση επέχει θέση υπεύθυνης δήλωσης αποδοχής των όρων και των προϋποθέσεων του προγράμματος καθώς και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4. Οι δυνητικοί πάροχοι φέρουν την ευθύνη της πλήρους και ορθής συμπλήρωσης της ηλεκτρονικής αίτησης. Διόρθωση, τροποποίηση ή συμπλήρωση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spacing w:before="240" w:after="240"/>
        <w:rPr>
          <w:lang w:val="el" w:eastAsia="el"/>
        </w:rPr>
      </w:pPr>
      <w:r>
        <w:rPr>
          <w:lang w:val="el" w:eastAsia="el"/>
        </w:rPr>
        <w:t>5. Οι πάροχοι οφείλουν να επισυνάψουν στην ηλεκτρονική αίτησή τους τα δικαιολογητικά, όπως αυτά προσδιορίζονται στη Δημόσια Πρόσκληση, άλλως αποκλείονται από τη συμμετοχή στο Πρόγραμμα.</w:t>
      </w:r>
    </w:p>
    <w:p>
      <w:pPr>
        <w:spacing w:before="240" w:after="240"/>
        <w:rPr>
          <w:lang w:val="el" w:eastAsia="el"/>
        </w:rPr>
      </w:pPr>
      <w:r>
        <w:rPr>
          <w:lang w:val="el" w:eastAsia="el"/>
        </w:rPr>
        <w:t>Άρθρο 10</w:t>
      </w:r>
    </w:p>
    <w:p>
      <w:pPr>
        <w:spacing w:before="240" w:after="240"/>
        <w:rPr>
          <w:lang w:val="el" w:eastAsia="el"/>
        </w:rPr>
      </w:pPr>
      <w:r>
        <w:rPr>
          <w:lang w:val="el" w:eastAsia="el"/>
        </w:rPr>
        <w:t>ΚΑΤΑΡΤΙΣΗ ΜΗΤΡΩΟΥ ΠΑΡΟΧΩΝ</w:t>
      </w:r>
    </w:p>
    <w:p>
      <w:pPr>
        <w:spacing w:before="240" w:after="240"/>
        <w:rPr>
          <w:lang w:val="el" w:eastAsia="el"/>
        </w:rPr>
      </w:pPr>
      <w:r>
        <w:rPr>
          <w:lang w:val="el" w:eastAsia="el"/>
        </w:rPr>
        <w:t>1. Μετά την επεξεργασία των αιτήσεων των παρόχων συντάσσεται το προσωρινό Μητρώο Παρόχων. Για τους υποψήφιους που από τον έλεγχο των αιτήσεων προκύπτει ότι δεν πληρούνται οι προϋποθέσεις του άρθρου 5 της παρούσας, όπως αυτές εξειδικεύονται από τη Δημόσια Πρόσκληση, συντάσσεται προσωρινός Πίνακας Αποκλειομένων, με σαφή αναφορά στον συγκεκριμένο λόγο αποκλεισμού για κάθε υποψήφιο.</w:t>
      </w:r>
    </w:p>
    <w:p>
      <w:pPr>
        <w:spacing w:before="240" w:after="240"/>
        <w:rPr>
          <w:lang w:val="el" w:eastAsia="el"/>
        </w:rPr>
      </w:pPr>
      <w:r>
        <w:rPr>
          <w:lang w:val="el" w:eastAsia="el"/>
        </w:rPr>
        <w:t>2. Το προσωρινό Μητρώο Παρόχων και ο προσωρινός Πίνακας Αποκλειομένων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spacing w:before="240" w:after="240"/>
        <w:rPr>
          <w:lang w:val="el" w:eastAsia="el"/>
        </w:rPr>
      </w:pPr>
      <w:r>
        <w:rPr>
          <w:lang w:val="el" w:eastAsia="el"/>
        </w:rPr>
        <w:t>3. Το προσωρινό Μητρώο Παρόχων αποτελεί προϋπόθεση για την έκδοση του προσωρινού Μητρώου Δικαιούχων- Ωφελουμένων.</w:t>
      </w:r>
    </w:p>
    <w:p>
      <w:pPr>
        <w:spacing w:before="240" w:after="240"/>
        <w:rPr>
          <w:lang w:val="el" w:eastAsia="el"/>
        </w:rPr>
      </w:pPr>
      <w:r>
        <w:rPr>
          <w:lang w:val="el" w:eastAsia="el"/>
        </w:rPr>
        <w:t>4. Κατά των αποτελεσμάτων του προσωρινού Μητρώου Παρόχων και του προσωρινού Πίνακα Αποκλειομένων οι υποψήφιοι έχουν δικαίωμα υποβολής προς το Διοικητικό Συμβούλιο του ΟΑΕΔ μίας και μόνο ηλεκτρονικής ένστασης εντός της αποκλειστικής προθεσμίας τριών (3) εργάσιμων ημερών από την επομένη ημέρα της δημοσιεύσεώς τους στη διαδικτυακή πύλη του ΟΑΕΔ. Οι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5. Κατόπιν εξέτασης των ενστάσεων των παρόχων από το Διοικητικό Συμβούλιο του Οργανισμού, καταρτίζεται το οριστικό Μητρώο Παρόχων και ο οριστικός Πίνακας Αποκλειομένων. Η κατάρτιση του Οριστικού Μητρώου Παρόχων αποτελεί προϋπόθεση για την έκδοση του οριστικού Μητρώου Δικαιούχων -Ωφελουμένων.</w:t>
      </w:r>
    </w:p>
    <w:p>
      <w:pPr>
        <w:spacing w:before="240" w:after="240"/>
        <w:rPr>
          <w:lang w:val="el" w:eastAsia="el"/>
        </w:rPr>
      </w:pPr>
      <w:r>
        <w:rPr>
          <w:lang w:val="el" w:eastAsia="el"/>
        </w:rPr>
        <w:t>6. Το προσωρινό και οριστικό Μητρώο Παρόχων περιλαμβάνουν τα στοιχεία των επιχειρήσεων και των θεάτρων με τα οποία αυτές συμμετέχουν στο πρόγραμμα, τις προγραμματισθείσες παραστάσεις ανά θέατρο καθώς και τον αριθμό των προσφερομένων θέσεων ανά θέατρο και σκηνή.</w:t>
      </w:r>
    </w:p>
    <w:p>
      <w:pPr>
        <w:spacing w:before="240" w:after="240"/>
        <w:rPr>
          <w:lang w:val="el" w:eastAsia="el"/>
        </w:rPr>
      </w:pPr>
      <w:r>
        <w:rPr>
          <w:lang w:val="el" w:eastAsia="el"/>
        </w:rPr>
        <w:t>7.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spacing w:before="240" w:after="240"/>
        <w:rPr>
          <w:lang w:val="el" w:eastAsia="el"/>
        </w:rPr>
      </w:pPr>
      <w:r>
        <w:rPr>
          <w:lang w:val="el" w:eastAsia="el"/>
        </w:rPr>
        <w:t>8. Το προσωρινό και οριστικό Μητρώο Παρόχων και ο προσωρινός και οριστικός Πίνακας Αποκλεισμένων καταρτίζονται από τη Διοικήτρια του ΟΑΕΔ ή από το αρμόδιο όργανο που ορίζεται με απόφασή της.</w:t>
      </w:r>
    </w:p>
    <w:p>
      <w:pPr>
        <w:spacing w:before="240" w:after="240"/>
        <w:rPr>
          <w:lang w:val="el" w:eastAsia="el"/>
        </w:rPr>
      </w:pPr>
      <w:r>
        <w:rPr>
          <w:lang w:val="el" w:eastAsia="el"/>
        </w:rPr>
        <w:t>Άρθρο 11</w:t>
      </w:r>
    </w:p>
    <w:p>
      <w:pPr>
        <w:spacing w:before="240" w:after="240"/>
        <w:rPr>
          <w:lang w:val="el" w:eastAsia="el"/>
        </w:rPr>
      </w:pPr>
      <w:r>
        <w:rPr>
          <w:lang w:val="el" w:eastAsia="el"/>
        </w:rPr>
        <w:t>ΛΟΙΠΟΙ ΟΡΟΙ ΚΑΙ ΠΡΟΫΠΟΘΕΣΕΙΣ</w:t>
      </w:r>
    </w:p>
    <w:p>
      <w:pPr>
        <w:spacing w:before="240" w:after="240"/>
        <w:rPr>
          <w:lang w:val="el" w:eastAsia="el"/>
        </w:rPr>
      </w:pPr>
      <w:r>
        <w:rPr>
          <w:lang w:val="el" w:eastAsia="el"/>
        </w:rPr>
        <w:t>1.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spacing w:before="240" w:after="240"/>
        <w:rPr>
          <w:lang w:val="el" w:eastAsia="el"/>
        </w:rPr>
      </w:pPr>
      <w:r>
        <w:rPr>
          <w:lang w:val="el" w:eastAsia="el"/>
        </w:rPr>
        <w:t>2. Μετά την ένταξη των παρόχων στο οριστικό Μητρώο, η υποβληθείσα αίτησή τους επέχει θέση σύμβασης με τον Οργανισμό,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3. Η σύμβαση μεταξύ παρόχου και Οργανισμού γεννά την αξίωση του πρώτου να εισπράξει από τον ΟΑΕΔ ποσό αντίστοιχο με την οικονομική αξία της Επιταγής θεάματος, όπως αυτή ορίζεται στην παρ. 2 του άρθρου 4 της παρούσας και προσδιορίζεται με τη Δημόσια Πρόσκληση, ως αντάλλαγμα της παρεχόμενης υπηρεσίας.</w:t>
      </w:r>
    </w:p>
    <w:p>
      <w:pPr>
        <w:spacing w:before="240" w:after="240"/>
        <w:rPr>
          <w:lang w:val="el" w:eastAsia="el"/>
        </w:rPr>
      </w:pPr>
      <w:r>
        <w:rPr>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Διοικητικοί και επιτόπιοι έλεγχοι διενεργούνται από υπαλλήλους του ΟΑΕΔ σύμφωνα με τις κείμενες διατάξεις.</w:t>
      </w:r>
    </w:p>
    <w:p>
      <w:pPr>
        <w:spacing w:before="240" w:after="240"/>
        <w:rPr>
          <w:lang w:val="el" w:eastAsia="el"/>
        </w:rPr>
      </w:pPr>
      <w:r>
        <w:rPr>
          <w:lang w:val="el" w:eastAsia="el"/>
        </w:rPr>
        <w:t>Άρθρο 13</w:t>
      </w:r>
    </w:p>
    <w:p>
      <w:pPr>
        <w:spacing w:before="240" w:after="240"/>
        <w:rPr>
          <w:lang w:val="el" w:eastAsia="el"/>
        </w:rPr>
      </w:pPr>
      <w:r>
        <w:rPr>
          <w:lang w:val="el" w:eastAsia="el"/>
        </w:rPr>
        <w:t>ΑΠΟΠΛΗΡΩΜΗ ΤΟΥ ΠΡΟΓΡΑΜΜΑΤΟΣ</w:t>
      </w:r>
    </w:p>
    <w:p>
      <w:pPr>
        <w:spacing w:before="240" w:after="240"/>
        <w:rPr>
          <w:lang w:val="el" w:eastAsia="el"/>
        </w:rPr>
      </w:pPr>
      <w:r>
        <w:rPr>
          <w:lang w:val="el" w:eastAsia="el"/>
        </w:rPr>
        <w:t>1. Οι αιτήσεις των παρόχων και τα σχετικά δικαιολογητικά για την αποπληρωμή του προγράμματος, όπως αυτά ορίζονται στη Δημόσια Πρόσκληση, υποβάλλονται από την επομένη της ημερομηνίας που λήγει εκάστη παράσταση και σε κάθε περίπτωση από 02.01.2020 έως και την 30.06.2020. Αιτήσεις που υποβάλλονται εκπρόθεσμα απορρίπτονται.</w:t>
      </w:r>
    </w:p>
    <w:p>
      <w:pPr>
        <w:spacing w:before="240" w:after="240"/>
        <w:rPr>
          <w:lang w:val="el" w:eastAsia="el"/>
        </w:rPr>
      </w:pPr>
      <w:r>
        <w:rPr>
          <w:lang w:val="el" w:eastAsia="el"/>
        </w:rPr>
        <w:t>2.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spacing w:before="240" w:after="240"/>
        <w:rPr>
          <w:lang w:val="el" w:eastAsia="el"/>
        </w:rPr>
      </w:pPr>
      <w:r>
        <w:rPr>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Διοικητικού Συμβουλίου του ΟΑΕΔ ή το όργανο που αυτό ορίζει, μετά από γνώμη της Επιτροπής Ε.Λ.Ε.Κ.Π.</w:t>
      </w:r>
    </w:p>
    <w:p>
      <w:pPr>
        <w:spacing w:before="240" w:after="240"/>
        <w:rPr>
          <w:lang w:val="el" w:eastAsia="el"/>
        </w:rPr>
      </w:pPr>
      <w:r>
        <w:rPr>
          <w:lang w:val="el" w:eastAsia="el"/>
        </w:rPr>
        <w:t>Άρθρο 15</w:t>
      </w:r>
    </w:p>
    <w:p>
      <w:pPr>
        <w:spacing w:before="240" w:after="240"/>
        <w:rPr>
          <w:lang w:val="el" w:eastAsia="el"/>
        </w:rPr>
      </w:pPr>
      <w:r>
        <w:rPr>
          <w:lang w:val="el" w:eastAsia="el"/>
        </w:rPr>
        <w:t>ΠΑΡΑΒΑΣΗ ΤΩΝ ΟΡΩΝ ΤΗΣ ΠΡΟΣΚΛΗΣΗΣ - ΚΥΡΩΣΕΙΣ</w:t>
      </w:r>
    </w:p>
    <w:p>
      <w:pPr>
        <w:spacing w:before="240" w:after="240"/>
        <w:rPr>
          <w:lang w:val="el" w:eastAsia="el"/>
        </w:rPr>
      </w:pPr>
      <w:r>
        <w:rPr>
          <w:lang w:val="el" w:eastAsia="el"/>
        </w:rPr>
        <w:t>Με απόφαση του Διοικητικού Συμβουλίου του Οργανισμού μετά από γνώμη της Επιτροπής Ε.Λ.Ε.Κ.Π. η παράβαση των όρων του προγράμματος από τους δικαιούχους και τους παρόχους, μπορεί να επιφέρει εκτός της διακοπής του προγράμματος και τον αποκλεισμό τους από το πρόγραμμα έως τρία (3) και έως πέντε (5) χρόνια αντίστοιχα.</w:t>
      </w:r>
    </w:p>
    <w:p>
      <w:pPr>
        <w:spacing w:before="240" w:after="240"/>
        <w:rPr>
          <w:lang w:val="el" w:eastAsia="el"/>
        </w:rPr>
      </w:pPr>
      <w:r>
        <w:rPr>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Εργασίας, Κοινωνικής Ασφάλισης Κοινωνικής Ασφάλισης και Κοινωνικής Αλληλεγγύης και Κοινωνικής Αλληλεγγύης</w:t>
      </w:r>
    </w:p>
    <w:p>
      <w:pPr>
        <w:spacing w:before="240" w:after="240"/>
        <w:rPr>
          <w:lang w:val="el" w:eastAsia="el"/>
        </w:rPr>
      </w:pPr>
      <w:r>
        <w:rPr>
          <w:b/>
          <w:bCs/>
          <w:lang w:val="el" w:eastAsia="el"/>
        </w:rPr>
        <w:t>ΕΥΤΥΧΙΑ ΑΧΤΣΙΟΓΛΟΥ ΚΩΝΣΤΑΝΤΙΝΟΣ ΜΠΑΡΚΑΣ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