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 ΥΠΟΥΡΓΕΙΟ ΟΙΚΟΝΟΜΙΚΩΝ</w:t>
      </w:r>
    </w:p>
    <w:p>
      <w:pPr>
        <w:pStyle w:val="Title"/>
        <w:spacing w:before="120" w:after="360"/>
        <w:rPr>
          <w:lang w:val="el" w:eastAsia="el"/>
        </w:rPr>
      </w:pPr>
      <w:r>
        <w:rPr>
          <w:b/>
          <w:bCs/>
          <w:lang w:val="el" w:eastAsia="el"/>
        </w:rPr>
        <w:t>ΓΕΝΙΚΗ ΓΡΑΜΜΑΤΕΙΑ ΔΗΜΟΣΙΟΝΟΜΙΚΗΣ</w:t>
      </w:r>
    </w:p>
    <w:p>
      <w:pPr>
        <w:pStyle w:val="Title"/>
        <w:spacing w:before="120" w:after="360"/>
        <w:rPr>
          <w:lang w:val="el" w:eastAsia="el"/>
        </w:rPr>
      </w:pPr>
      <w:r>
        <w:rPr>
          <w:b/>
          <w:bCs/>
          <w:lang w:val="el" w:eastAsia="el"/>
        </w:rPr>
        <w:t>ΠΟΛΙΤΙΚΗΣ</w:t>
      </w:r>
    </w:p>
    <w:p>
      <w:pPr>
        <w:pStyle w:val="Title"/>
        <w:spacing w:before="120" w:after="360"/>
        <w:rPr>
          <w:lang w:val="el" w:eastAsia="el"/>
        </w:rPr>
      </w:pPr>
      <w:r>
        <w:rPr>
          <w:b/>
          <w:bCs/>
          <w:lang w:val="el" w:eastAsia="el"/>
        </w:rPr>
        <w:t>ΓΕΝΙΚΗ ΔΙΕΥΘΥΝΣΗ ΔΗΜΟΣΙΟΝΟΜΙΚΗΣ ΠΟΛΙΤΙΚΗΣ</w:t>
      </w:r>
    </w:p>
    <w:p>
      <w:pPr>
        <w:pStyle w:val="Title"/>
        <w:spacing w:before="120" w:after="360"/>
        <w:rPr>
          <w:lang w:val="el" w:eastAsia="el"/>
        </w:rPr>
      </w:pPr>
      <w:r>
        <w:rPr>
          <w:b/>
          <w:bCs/>
          <w:lang w:val="el" w:eastAsia="el"/>
        </w:rPr>
        <w:t>&amp; ΠΡΟΫΠΟΛΟΓΙΣΜΟΥ</w:t>
      </w:r>
    </w:p>
    <w:p>
      <w:pPr>
        <w:pStyle w:val="Title"/>
        <w:spacing w:before="120" w:after="360"/>
        <w:rPr>
          <w:lang w:val="el" w:eastAsia="el"/>
        </w:rPr>
      </w:pPr>
      <w:r>
        <w:rPr>
          <w:b/>
          <w:bCs/>
          <w:lang w:val="el" w:eastAsia="el"/>
        </w:rPr>
        <w:t>ΔΙΕΥΘΥΝΣΗ ΠΡΟΫΠΟΛΟΓΙΣΜΟΥ ΓΕΝΙΚΗΣ</w:t>
      </w:r>
    </w:p>
    <w:p>
      <w:pPr>
        <w:pStyle w:val="Title"/>
        <w:spacing w:before="120" w:after="360"/>
        <w:rPr>
          <w:lang w:val="el" w:eastAsia="el"/>
        </w:rPr>
      </w:pPr>
      <w:r>
        <w:rPr>
          <w:b/>
          <w:bCs/>
          <w:lang w:val="el" w:eastAsia="el"/>
        </w:rPr>
        <w:t>ΚΥΒΕΡΝΗΣΗΣ</w:t>
      </w:r>
    </w:p>
    <w:p>
      <w:pPr>
        <w:pStyle w:val="Title"/>
        <w:spacing w:before="120" w:after="360"/>
        <w:rPr>
          <w:lang w:val="el" w:eastAsia="el"/>
        </w:rPr>
      </w:pPr>
      <w:r>
        <w:rPr>
          <w:b/>
          <w:bCs/>
          <w:lang w:val="el" w:eastAsia="el"/>
        </w:rPr>
        <w:t>Β. ΑΝΕΞΑΡΤΗΤΗ ΑΡΧΗ ΔΗΜΟΣΙΩΝ ΕΣΟΔΩΝ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40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106 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2132122400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2103645413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dfpa.a1@1992.syzefxis.gov.gr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 Παράταση μείωσης συντελεστών Φόρου Προστιθέμενης Αξίας (Φ.Π.Α.) για τα νησιά Λέρο, Λέσβο, Κω, Σάμο και Χίο.</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ΚΑΙ 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δεύτερου της πράξης νομοθετικού Περιεχομένου της 31ης Δεκεμβρίου 2018 (Α΄ 221).</w:t>
      </w:r>
    </w:p>
    <w:p>
      <w:pPr>
        <w:spacing w:before="240" w:after="240"/>
        <w:rPr>
          <w:lang w:val="el" w:eastAsia="el"/>
        </w:rPr>
      </w:pPr>
      <w:r>
        <w:rPr>
          <w:lang w:val="el" w:eastAsia="el"/>
        </w:rPr>
        <w:t>2. Τις διατάξεις του ν. 4389/2016 (Α’ 94).</w:t>
      </w:r>
    </w:p>
    <w:p>
      <w:pPr>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4. Τις διατάξεις του ν. 4174/2013 «Φορολογικές διαδικασίες και άλλες διατάξεις» (Α’ 170).</w:t>
      </w:r>
    </w:p>
    <w:p>
      <w:pPr>
        <w:spacing w:before="240" w:after="240"/>
        <w:rPr>
          <w:lang w:val="el" w:eastAsia="el"/>
        </w:rPr>
      </w:pPr>
      <w:r>
        <w:rPr>
          <w:lang w:val="el" w:eastAsia="el"/>
        </w:rPr>
        <w:t>5. Τις διατάξεις του ν. 2859/2000 «Κύρωση Κώδικα Φόρου Προστιθέμενης Αξίας» (Α’ 248).</w:t>
      </w:r>
    </w:p>
    <w:p>
      <w:pPr>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7. Τις διατάξεις του π.δ. 73/2015 «Διορισμός Αντιπροέδρου της Κυβέρνησης, Υπουργών, Αναπληρωτών Υπουργών και Υφυπουργών» (Α’ 116).</w:t>
      </w:r>
    </w:p>
    <w:p>
      <w:pPr>
        <w:spacing w:before="240" w:after="240"/>
        <w:rPr>
          <w:lang w:val="el" w:eastAsia="el"/>
        </w:rPr>
      </w:pPr>
      <w:r>
        <w:rPr>
          <w:lang w:val="el" w:eastAsia="el"/>
        </w:rPr>
        <w:t>8. Τις διατάξεις του π.δ. 125/2016 «Διορισμός Υπουργών, Αν. Υπουργών και Υφυπουργών» (Α’ 210).</w:t>
      </w:r>
    </w:p>
    <w:p>
      <w:pPr>
        <w:spacing w:before="240" w:after="240"/>
        <w:rPr>
          <w:lang w:val="el" w:eastAsia="el"/>
        </w:rPr>
      </w:pPr>
      <w:r>
        <w:rPr>
          <w:lang w:val="el" w:eastAsia="el"/>
        </w:rPr>
        <w:t>9. Την απόφαση του Πρωθυπουργού και του Υπουργού Οικονομικών ΥΠΟΙΚ 0010218ΕΞ2016 «Ανάθεση αρμοδιοτήτων στην Υφυπουργό Οικονομικών Αικατερίνη Παπανάτσιου» (ΦΕΚ 3696/Β’/ 2016).</w:t>
      </w:r>
    </w:p>
    <w:p>
      <w:pPr>
        <w:spacing w:before="240" w:after="240"/>
        <w:rPr>
          <w:lang w:val="el" w:eastAsia="el"/>
        </w:rPr>
      </w:pPr>
      <w:r>
        <w:rPr>
          <w:lang w:val="el" w:eastAsia="el"/>
        </w:rPr>
        <w:t>Την εξαιρετικά επείγουσα ανάγκη αντιμετώπισης των συνεπειών των αυξημένων προσφυγικών ροών στα νησιά Λέρο, Λέσβο, Κω, Σάμο και Χίο.</w:t>
      </w:r>
    </w:p>
    <w:p>
      <w:pPr>
        <w:spacing w:before="240" w:after="240"/>
        <w:rPr>
          <w:lang w:val="el" w:eastAsia="el"/>
        </w:rPr>
      </w:pPr>
      <w:r>
        <w:rPr>
          <w:lang w:val="el" w:eastAsia="el"/>
        </w:rPr>
        <w:t>11. Το γεγονός ότι ο μέσος αριθμός των φιλοξενούμενων στα Κέντρα Υποδοχής και Ταυτοποίησης των προαναφερόμενων νησιών κατά το χρονικό διάστημα 1.6.2018 έως 31.5.2019 υπερβαίνει τη δυναμικότητα φιλοξενίας ανά νησί, όπως αυτή προσδιορίζεται από την πράξη σύστασης κάθε Κέντρου.</w:t>
      </w:r>
    </w:p>
    <w:p>
      <w:pPr>
        <w:spacing w:before="240" w:after="240"/>
        <w:rPr>
          <w:lang w:val="el" w:eastAsia="el"/>
        </w:rPr>
      </w:pPr>
      <w:r>
        <w:rPr>
          <w:lang w:val="el" w:eastAsia="el"/>
        </w:rPr>
        <w:t>12. Το γεγονός ότι από την παρούσα απόφαση προκαλείται απώλεια εσόδων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Παρατείνουμε για χρονικό διάστημα έξι (6) μηνών, ήτοι από 1.7.2019 έως και 31.12.2019,τη μείωση κατά τριάντα τοις εκατό (30%) των συντελεστών του Φόρου Προστιθέμενης Αξίας (Φ.Π.Α.) για τα νησιά Λέρο, Λέσβο, Κω, Σάμο και Χίο και για τα αγαθά και τις υπηρεσίες που προβλέπονται στις διατάξεις των παρ. 4 και 5 του άρθρου 21 του ν. 2859/2000.</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πλην του αριθμ. 2.</w:t>
      </w:r>
    </w:p>
    <w:p>
      <w:pPr>
        <w:spacing w:before="240" w:after="240"/>
        <w:rPr>
          <w:lang w:val="el" w:eastAsia="el"/>
        </w:rPr>
      </w:pPr>
      <w:r>
        <w:rPr>
          <w:lang w:val="el" w:eastAsia="el"/>
        </w:rPr>
        <w:t>2. Διευθυνση Υποστήριξης Ηλεκτρονικών Υπηρεσιών για ανάρτηση στην ιστοσελίδα της ΑΑΔΕ και Ηλεκτρονική Βιβλιοθήκη ΑΑΔΕ</w:t>
      </w:r>
    </w:p>
    <w:p>
      <w:pPr>
        <w:spacing w:before="240" w:after="240"/>
        <w:rPr>
          <w:lang w:val="el" w:eastAsia="el"/>
        </w:rPr>
      </w:pPr>
      <w:r>
        <w:rPr>
          <w:lang w:val="el" w:eastAsia="el"/>
        </w:rPr>
        <w:t>3. Εθνικό Τυπογραφείο για δημοσίευση στο ΦΕΚ</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572"/>
        <w:gridCol w:w="1209"/>
        <w:gridCol w:w="59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η΄ και ζα΄, 5, 10,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οι αριθ.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20. Γραφείο Υπουργού Οικονομικών.</w:t>
      </w:r>
    </w:p>
    <w:p>
      <w:pPr>
        <w:spacing w:before="240" w:after="240"/>
        <w:rPr>
          <w:lang w:val="el" w:eastAsia="el"/>
        </w:rPr>
      </w:pPr>
      <w:r>
        <w:rPr>
          <w:lang w:val="el" w:eastAsia="el"/>
        </w:rPr>
        <w:t>21. Γραφείο Υφυπουργού Οικονομικών.</w:t>
      </w:r>
    </w:p>
    <w:p>
      <w:pPr>
        <w:spacing w:before="240" w:after="240"/>
        <w:rPr>
          <w:lang w:val="el" w:eastAsia="el"/>
        </w:rPr>
      </w:pPr>
      <w:r>
        <w:rPr>
          <w:lang w:val="el" w:eastAsia="el"/>
        </w:rPr>
        <w:t>22. Γραφείο Γεν. Γραμματέα Οικονομικής Πολιτικής.</w:t>
      </w:r>
    </w:p>
    <w:p>
      <w:pPr>
        <w:spacing w:before="240" w:after="240"/>
        <w:rPr>
          <w:lang w:val="el" w:eastAsia="el"/>
        </w:rPr>
      </w:pPr>
      <w:r>
        <w:rPr>
          <w:lang w:val="el" w:eastAsia="el"/>
        </w:rPr>
        <w:t>23. Γραφείο Προϊσταμένης Γενικής Διεύθυνσης</w:t>
      </w:r>
    </w:p>
    <w:p>
      <w:pPr>
        <w:spacing w:before="240" w:after="240"/>
        <w:rPr>
          <w:lang w:val="el" w:eastAsia="el"/>
        </w:rPr>
      </w:pPr>
      <w:r>
        <w:rPr>
          <w:lang w:val="el" w:eastAsia="el"/>
        </w:rPr>
        <w:t>Προϋπολογισμού και Δημοσιονομικής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