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30061/563</w:t>
      </w:r>
    </w:p>
    <w:p>
      <w:pPr>
        <w:spacing w:before="240" w:after="240"/>
        <w:rPr>
          <w:lang w:val="el" w:eastAsia="el"/>
        </w:rPr>
      </w:pPr>
      <w:r>
        <w:rPr>
          <w:b/>
          <w:bCs/>
          <w:lang w:val="el" w:eastAsia="el"/>
        </w:rPr>
        <w:t>Πρόγραμμα προώθησης της αυτοαπασχόλησης μέσω της οικονομικής ενίσχυσης επιχειρηματικών πρωτοβουλιών 10.000 ανέργων, ηλικίας 1866 ετών.</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ΕΡΓΑΣΙΑΣ, ΚΟΙΝΩΝΙΚΗΣ ΑΣΦΑΛΙΣΗΣ</w:t>
      </w:r>
    </w:p>
    <w:p>
      <w:pPr>
        <w:spacing w:before="240" w:after="240"/>
        <w:rPr>
          <w:lang w:val="el" w:eastAsia="el"/>
        </w:rPr>
      </w:pPr>
      <w:r>
        <w:rPr>
          <w:b/>
          <w:bCs/>
          <w:lang w:val="el" w:eastAsia="el"/>
        </w:rPr>
        <w:t>ΚΑΙ ΚΟΙΝΩΝΙΚΗΣ ΑΛΛΗΛΕΓΓΥΗΣ -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w:t>
      </w:r>
    </w:p>
    <w:p>
      <w:pPr>
        <w:spacing w:before="240" w:after="240"/>
        <w:rPr>
          <w:lang w:val="el" w:eastAsia="el"/>
        </w:rPr>
      </w:pPr>
      <w:r>
        <w:rPr>
          <w:lang w:val="el" w:eastAsia="el"/>
        </w:rPr>
        <w:t>2. το άρθρο 2 του π.δ 245/1986 «Επέκταση της ισχύος του άρθρου 29 του νόμου 1262/1982 «Για την παροχή κινήτρων ενίσχυσης της Οικονομικής και Περιφερειακής Ανάπτυξης της Χώρας και τροποποίηση συναφών διατάξεων» (Α’ 70),</w:t>
      </w:r>
    </w:p>
    <w:p>
      <w:pPr>
        <w:spacing w:before="240" w:after="240"/>
        <w:rPr>
          <w:lang w:val="el" w:eastAsia="el"/>
        </w:rPr>
      </w:pPr>
      <w:r>
        <w:rPr>
          <w:lang w:val="el" w:eastAsia="el"/>
        </w:rPr>
        <w:t>3. το άρθρο 2 του ν. 2956/2001 «Αναδιάρθρωση ΟΑΕΔ και άλλες διατάξεις» (Α’ 258),</w:t>
      </w:r>
    </w:p>
    <w:p>
      <w:pPr>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5. το άρθρο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(Α’ 29),</w:t>
      </w:r>
    </w:p>
    <w:p>
      <w:pPr>
        <w:spacing w:before="240" w:after="240"/>
        <w:rPr>
          <w:lang w:val="el" w:eastAsia="el"/>
        </w:rPr>
      </w:pPr>
      <w:r>
        <w:rPr>
          <w:lang w:val="el" w:eastAsia="el"/>
        </w:rPr>
        <w:t>6. το άρθρο 40 του ν. 4578/2018 «Μείωση των ασφαλιστικών εισφορών και άλλες διατάξεις» (Α’ 200),</w:t>
      </w:r>
    </w:p>
    <w:p>
      <w:pPr>
        <w:spacing w:before="240" w:after="240"/>
        <w:rPr>
          <w:lang w:val="el" w:eastAsia="el"/>
        </w:rPr>
      </w:pPr>
      <w:r>
        <w:rPr>
          <w:lang w:val="el" w:eastAsia="el"/>
        </w:rPr>
        <w:t>7. το άρθρο 90 του «Κώδικα Νομοθεσίας για την Κυβέρνηση και τα Κυβερνητικά Όργανα», που κυρώθηκε με το άρθρο 1 του π.δ. 63/2005 (Α’ 98),</w:t>
      </w:r>
    </w:p>
    <w:p>
      <w:pPr>
        <w:spacing w:before="240" w:after="240"/>
        <w:rPr>
          <w:lang w:val="el" w:eastAsia="el"/>
        </w:rPr>
      </w:pPr>
      <w:r>
        <w:rPr>
          <w:lang w:val="el" w:eastAsia="el"/>
        </w:rPr>
        <w:t>8. τον Κανονισμό (ΕΕ) αριθμ.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 352 της 24. 12.2013 σ. 1 έως 8),</w:t>
      </w:r>
    </w:p>
    <w:p>
      <w:pPr>
        <w:spacing w:before="240" w:after="240"/>
        <w:rPr>
          <w:lang w:val="el" w:eastAsia="el"/>
        </w:rPr>
      </w:pPr>
      <w:r>
        <w:rPr>
          <w:lang w:val="el" w:eastAsia="el"/>
        </w:rPr>
        <w:t>9. τον Κανονισμό (ΕΕ) αριθμ.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spacing w:before="240" w:after="240"/>
        <w:rPr>
          <w:lang w:val="el" w:eastAsia="el"/>
        </w:rPr>
      </w:pPr>
      <w:r>
        <w:rPr>
          <w:lang w:val="el" w:eastAsia="el"/>
        </w:rPr>
        <w:t>10. την παρ. 2 του άρθρου 12 του π.δ. 80/2016 «Ανάληψη υποχρεώσεων από τους διατάκτες» (Α’ 145),</w:t>
      </w:r>
    </w:p>
    <w:p>
      <w:pPr>
        <w:spacing w:before="240" w:after="240"/>
        <w:rPr>
          <w:lang w:val="el" w:eastAsia="el"/>
        </w:rPr>
      </w:pPr>
      <w:r>
        <w:rPr>
          <w:lang w:val="el" w:eastAsia="el"/>
        </w:rPr>
        <w:t>11. το π.δ. 134/2017 «Οργανισμός του Υπουργείου Εργασίας, Κοινωνικής Ασφάλισης και Κοινωνικής Αλληλεγγύης» (Α’ 168),</w:t>
      </w:r>
    </w:p>
    <w:p>
      <w:pPr>
        <w:spacing w:before="240" w:after="240"/>
        <w:rPr>
          <w:lang w:val="el" w:eastAsia="el"/>
        </w:rPr>
      </w:pPr>
      <w:r>
        <w:rPr>
          <w:lang w:val="el" w:eastAsia="el"/>
        </w:rPr>
        <w:t>12. το π.δ. 142/2017 «Οργανισμός Υπουργείου Οικονομικών» (Α’ 181),</w:t>
      </w:r>
    </w:p>
    <w:p>
      <w:pPr>
        <w:spacing w:before="240" w:after="240"/>
        <w:rPr>
          <w:lang w:val="el" w:eastAsia="el"/>
        </w:rPr>
      </w:pPr>
      <w:r>
        <w:rPr>
          <w:lang w:val="el" w:eastAsia="el"/>
        </w:rPr>
        <w:t>13. το π.δ. 73/2015 «Διορισμός Αντιπροέδρου της Κυβέρνησης, Υπουργών, Αναπληρωτών Υπουργών και Υφυπουργών» (Α’ 116),</w:t>
      </w:r>
    </w:p>
    <w:p>
      <w:pPr>
        <w:spacing w:before="240" w:after="240"/>
        <w:rPr>
          <w:lang w:val="el" w:eastAsia="el"/>
        </w:rPr>
      </w:pPr>
      <w:r>
        <w:rPr>
          <w:lang w:val="el" w:eastAsia="el"/>
        </w:rPr>
        <w:t>14. το π.δ 125/2016 «Διορισμός Υπουργών, Αναπληρωτών Υπουργών και Υφυπουργών» (Α’ 210),</w:t>
      </w:r>
    </w:p>
    <w:p>
      <w:pPr>
        <w:spacing w:before="240" w:after="240"/>
        <w:rPr>
          <w:lang w:val="el" w:eastAsia="el"/>
        </w:rPr>
      </w:pPr>
      <w:r>
        <w:rPr>
          <w:lang w:val="el" w:eastAsia="el"/>
        </w:rPr>
        <w:t>15. το π.δ. 23/2019 «Διορισμός Υπουργών, Αναπληρωτή Υπουργού και Υφυπουργών» (Α’ 28),</w:t>
      </w:r>
    </w:p>
    <w:p>
      <w:pPr>
        <w:spacing w:before="240" w:after="240"/>
        <w:rPr>
          <w:lang w:val="el" w:eastAsia="el"/>
        </w:rPr>
      </w:pPr>
      <w:r>
        <w:rPr>
          <w:lang w:val="el" w:eastAsia="el"/>
        </w:rPr>
        <w:t>16. τη με αριθμ. Υ29/8.10.2015 απόφαση του Πρωθυπουργού «Ανάθεση αρμοδιοτήτων στον Αναπληρωτή Υπουργό Οικονομικών Γεώργιο Χουλιαράκη» (Β’ 2168),</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