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ΑΛΚΟΟΛΟΥΧΩΝ ΠΡΟΪΟΝΤΩΝ</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w:t>
      </w:r>
    </w:p>
    <w:p>
      <w:pPr>
        <w:spacing w:before="240" w:after="240"/>
        <w:rPr>
          <w:lang w:val="el" w:eastAsia="el"/>
        </w:rPr>
      </w:pPr>
      <w:r>
        <w:rPr>
          <w:b/>
          <w:bCs/>
          <w:lang w:val="el" w:eastAsia="el"/>
        </w:rPr>
        <w:t>Αριθ. ΦΕΚ: Β΄ 3083</w:t>
      </w:r>
    </w:p>
    <w:p>
      <w:pPr>
        <w:spacing w:before="240" w:after="240"/>
        <w:rPr>
          <w:lang w:val="el" w:eastAsia="el"/>
        </w:rPr>
      </w:pPr>
      <w:r>
        <w:rPr>
          <w:b/>
          <w:bCs/>
          <w:lang w:val="el" w:eastAsia="el"/>
        </w:rPr>
        <w:t>Αθήνα, 18-07-2019</w:t>
      </w:r>
    </w:p>
    <w:p>
      <w:pPr>
        <w:spacing w:before="240" w:after="240"/>
        <w:rPr>
          <w:lang w:val="el" w:eastAsia="el"/>
        </w:rPr>
      </w:pPr>
      <w:r>
        <w:rPr>
          <w:b/>
          <w:bCs/>
          <w:lang w:val="el" w:eastAsia="el"/>
        </w:rPr>
        <w:t>Αριθ. Πρωτ.:Α.1288</w:t>
      </w:r>
    </w:p>
    <w:p>
      <w:pPr>
        <w:spacing w:before="240" w:after="240"/>
        <w:rPr>
          <w:lang w:val="el" w:eastAsia="el"/>
        </w:rPr>
      </w:pPr>
      <w:r>
        <w:rPr>
          <w:lang w:val="el" w:eastAsia="el"/>
        </w:rPr>
        <w:t>ΠΡΟΣ Εθνικό τυπογραφείο</w:t>
      </w:r>
    </w:p>
    <w:p>
      <w:pPr>
        <w:spacing w:before="240" w:after="240"/>
        <w:rPr>
          <w:lang w:val="el" w:eastAsia="el"/>
        </w:rPr>
      </w:pPr>
      <w:r>
        <w:rPr>
          <w:b/>
          <w:bCs/>
          <w:lang w:val="el" w:eastAsia="el"/>
        </w:rPr>
        <w:t xml:space="preserve">ΘΕΜΑ: </w:t>
      </w:r>
      <w:r>
        <w:rPr>
          <w:lang w:val="el" w:eastAsia="el"/>
        </w:rPr>
        <w:t>Τροποποίηση της υπ΄αριθμ. ΔΕΦΚΦ 1116596 ΕΞ 2017/02-08-2017 (Β΄2745) Απόφασης του Διοικητή της Ανεξάρτητης Αρχής Δημοσίων Εσόδων «Καθορισμός όρων και προϋποθέσεων για τη χορήγηση άδειας φορολογικής αποθήκης, την παρακολούθηση και τη λειτουργία αυτής ».</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ΔΙΟΙΚΗΤΗΣΤΗΣ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55, 63 και ιδίως της παραγράφου 2 αυτού και 64 του ν.2960/2001 (Α΄265) «Εθνικός Τελωνειακός Κώδικας», όπως ισχύουν,</w:t>
      </w:r>
    </w:p>
    <w:p>
      <w:pPr>
        <w:pStyle w:val="StructureList1"/>
        <w:spacing w:before="120" w:after="0"/>
        <w:rPr>
          <w:lang w:val="el" w:eastAsia="el"/>
        </w:rPr>
      </w:pPr>
      <w:r>
        <w:rPr>
          <w:lang w:val="el" w:eastAsia="el"/>
        </w:rPr>
        <w:t>β)</w:t>
      </w:r>
      <w:r>
        <w:rPr>
          <w:lang w:val="en" w:eastAsia="en"/>
        </w:rPr>
        <w:tab/>
      </w:r>
      <w:r>
        <w:rPr>
          <w:lang w:val="el" w:eastAsia="el"/>
        </w:rPr>
        <w:t>του Κεφαλαίου Α΄ «Περί σύστασης της Ανεξάρτητης Αρχής Δημοσίων Εσόδων» του ν.4389/2016 (Α΄94) «Επείγουσες διατάξεις για την εφαρμογή της συμφωνίας δημοσιονομικών στόχων και διαρϑρωτικών μεταρρυϑμίσεων και άλλες διατάξεις» και ειδικότερα του άρθρου 7, της παραγράφου 1 του άρθρου 14 και του άρθρου 41 αυτού,</w:t>
      </w:r>
    </w:p>
    <w:p>
      <w:pPr>
        <w:spacing w:before="240" w:after="240"/>
        <w:rPr>
          <w:lang w:val="el" w:eastAsia="el"/>
        </w:rPr>
      </w:pPr>
      <w:r>
        <w:rPr>
          <w:lang w:val="el" w:eastAsia="el"/>
        </w:rPr>
        <w:t>2. Την αριθμ. Δ.ΟΡΓ.Α 1036960ΕΞ2017/10-03-2017 (Β΄ 968)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3. Την αριϑμ.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συμπληρώϑηκε, τροποποιήϑηκε και ισχύει, σε συνδυασμό με τις διατάξεις της υποπαραγράφου α΄ της παρ.3 του άρϑρου 41 του ν.4389/2016.</w:t>
      </w:r>
    </w:p>
    <w:p>
      <w:pPr>
        <w:spacing w:before="240" w:after="240"/>
        <w:rPr>
          <w:lang w:val="el" w:eastAsia="el"/>
        </w:rPr>
      </w:pPr>
      <w:r>
        <w:rPr>
          <w:lang w:val="el" w:eastAsia="el"/>
        </w:rPr>
        <w:t>4. Την αριϑμ.1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άρϑρου 41 του ν.4389/2016 και την υπ΄ αριϑμ. 39/3/30.11.2017 Απόφαση του Συμβουλίου Διοίκησης της Α.Α.Δ.Ε. (Υ.Ο.Δ.Δ. 689/20.12.2017) «Ανανέωση ϑητείας του Διοικητή της Ανεξάρτητης Αρχής Δημοσίων Εσόδων».</w:t>
      </w:r>
    </w:p>
    <w:p>
      <w:pPr>
        <w:spacing w:before="240" w:after="240"/>
        <w:rPr>
          <w:lang w:val="el" w:eastAsia="el"/>
        </w:rPr>
      </w:pPr>
      <w:r>
        <w:rPr>
          <w:lang w:val="el" w:eastAsia="el"/>
        </w:rPr>
        <w:t>5. Την υπ΄ αριϑμ. πρωτ. ΔΕΦΚΦ 1116596 ΕΞ 2017/02-08-2017 (Β΄2745) Απόφαση του Διοικητή της Ανεξάρτητης Αρχής Δημοσίων Εσόδων. «Καϑορισμός όρων και προϋποϑέσεων για τη χορήγηση άδειας φορολογικής αποϑήκης, την παρακολούϑηση και τη λειτουργία αυτής».</w:t>
      </w:r>
    </w:p>
    <w:p>
      <w:pPr>
        <w:spacing w:before="240" w:after="240"/>
        <w:rPr>
          <w:lang w:val="el" w:eastAsia="el"/>
        </w:rPr>
      </w:pPr>
      <w:r>
        <w:rPr>
          <w:lang w:val="el" w:eastAsia="el"/>
        </w:rPr>
        <w:t>6. Την ανάγκη βελτίωσης των ρυϑμίσεων της υπ΄ αριϑμ. ΔΕΦΚΦ 1116596 ΕΞ 2017/02-082017 (Β΄2745) Απόφασης του Διοικητή Α.Α.Δ.Ε. με σκοπό τη διευκόλυνση των επιχειρήσεων, τα προϊόντα των οποίων υπόκεινται σε Ειδικό φόρο Κατανάλωσης με μηδενικό συντελεστή.</w:t>
      </w:r>
    </w:p>
    <w:p>
      <w:pPr>
        <w:spacing w:before="240" w:after="240"/>
        <w:rPr>
          <w:lang w:val="el" w:eastAsia="el"/>
        </w:rPr>
      </w:pPr>
      <w:r>
        <w:rPr>
          <w:lang w:val="el" w:eastAsia="el"/>
        </w:rPr>
        <w:t>7. Το γεγονός ότι από τις διατάξεις της παρούσας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Τροποποιούμε την υπ΄αριϑμ. ΔΕΦΚΦ 1116596 ΕΞ 2017/02-08-2017 (Β΄2745) Απόφαση του Διοικητή της Ανεξάρτητης Αρχής Δημοσίων Εσόδων. «Καϑορισμός όρων και προϋποϑέσεων για τη χορήγηση άδειας φορολογικής αποϑήκης, την παρακολούϑηση και τη λειτουργία αυτής», όπως ισχύει, ως ακολούϑως:</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Στο τέλος της περίπτωσης δ) της παραγράφου 2 της Ενότητας Α του άρϑρου 3 «Διαδικασία έκδοσης άδειας φορολογικής αποϑήκης» προστίϑενται νέα εδάφια ως ακολούϑως:</w:t>
      </w:r>
    </w:p>
    <w:p>
      <w:pPr>
        <w:spacing w:before="240" w:after="240"/>
        <w:rPr>
          <w:lang w:val="el" w:eastAsia="el"/>
        </w:rPr>
      </w:pPr>
      <w:r>
        <w:rPr>
          <w:lang w:val="el" w:eastAsia="el"/>
        </w:rPr>
        <w:t>« Προκειμένου για τις δεξαμενές, στις οποίες αποϑηκεύονται ή τοποϑετούνται προϊόντα του άρϑρου 90 του ν.2960/2001 (κρασί), εφόσον αυτά υπόκεινται σε μηδενικό συντελεστή Ειδικού Φόρου Κατανάλωσης και με την προϋπόϑεση ότι οι εν λόγω δεξαμενές αποτελούν σταϑερές μόνιμες κατασκευές, κανονικού γεωμετρικού σχήματος και είναι κατασκευασμένες σύμφωνα με αποδεκτές πρακτικές αντί της έγκρισης χρήσης υποβάλλονται πιστοποιητικά κατασκευής/βεβαίωση του κατασκευαστή, όπου αναγράφονται τα γεωμετρικά στοιχεία αυτών ή σχετικοί ογκομετρικοί πίνακες των κατασκευαστών. Εξαιρετικά, στην περίπτωση που τα εν λόγω πιστοποιητικά/ογκομετρικοί πίνακες δεν υφίστανται, τα γεωμετρικά στοιχεία των δεξαμενών προσδιορίζονται από την επιτροπή της παραγράφου 2 του παρόντος με επιτόπιες μετρήσεις και με τη συνδρομή υπαλλήλου της αρμόδιας χημικής υπηρεσίας, εφόσον κρίνεται απαραίτητη.»</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Προκειμένου για τις ήδη λειτουργούσες φορολογικές αποθήκες που χρησιμοποιούν δεξαμενές για την αποθήκευση ή τοποθέτηση προϊόντων του άρθρου 90 του ν.2960/01 για τις οποίες δεν διαθέτουν έγκριση χρήσης παρέχεται χρονικό διάστημα ενός (1) τριμήνου από την ημερομηνία έναρξης ισχύος της παρούσας για την προσκόμιση από τους ενδιαφερόμενους των δικαιολογητικών που προβλέπονται στο πρώτο εδάφιο του άρθρου 1 της παρούσας. Εξαιρετικά, στην περίπτωση που αυτά δεν υφίστανται εφαρμόζονται τα οριζόμενα στο τελευταίο εδάφιο του άρθρου 1 της παρούσας.</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παρούσα απόφαση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 ΠΙΤΣΙΛΗΣ</w:t>
      </w:r>
    </w:p>
    <w:p>
      <w:pPr>
        <w:spacing w:before="240" w:after="240"/>
        <w:rPr>
          <w:lang w:val="el" w:eastAsia="el"/>
        </w:rPr>
      </w:pPr>
      <w:r>
        <w:rPr>
          <w:b/>
          <w:bCs/>
          <w:u w:val="single"/>
          <w:lang w:val="el" w:eastAsia="el"/>
        </w:rPr>
        <w:t>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spacing w:before="240" w:after="240"/>
        <w:rPr>
          <w:lang w:val="el" w:eastAsia="el"/>
        </w:rPr>
      </w:pP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Γεν. Δ/νση Τελωνείων &amp; ΕΦΚ</w:t>
      </w:r>
    </w:p>
    <w:p>
      <w:pPr>
        <w:spacing w:before="240" w:after="240"/>
        <w:rPr>
          <w:lang w:val="el" w:eastAsia="el"/>
        </w:rPr>
      </w:pPr>
      <w:r>
        <w:rPr>
          <w:b/>
          <w:bCs/>
          <w:lang w:val="el" w:eastAsia="el"/>
        </w:rPr>
        <w:t xml:space="preserve">α. </w:t>
      </w:r>
      <w:r>
        <w:rPr>
          <w:lang w:val="el" w:eastAsia="el"/>
        </w:rPr>
        <w:t xml:space="preserve">Αυτοτελές Τμήμα Υποστήριξης Γενικής Διεύθυνσης Τελωνείων &amp; ΕΦΚ </w:t>
      </w:r>
      <w:r>
        <w:rPr>
          <w:b/>
          <w:bCs/>
          <w:lang w:val="el" w:eastAsia="el"/>
        </w:rPr>
        <w:t xml:space="preserve">β. </w:t>
      </w:r>
      <w:r>
        <w:rPr>
          <w:lang w:val="el" w:eastAsia="el"/>
        </w:rPr>
        <w:t>Δ/νση Ειδικών Φόρων Κατανάλωσης &amp; Φ.Π.Α.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