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6ΧΕΔ46ΜΠ3Ζ-Μ6Ι</w:t>
      </w:r>
    </w:p>
    <w:p>
      <w:pPr>
        <w:pStyle w:val="Title"/>
        <w:spacing w:before="120" w:after="360"/>
        <w:rPr>
          <w:lang w:val="el" w:eastAsia="el"/>
        </w:rPr>
      </w:pPr>
      <w:r>
        <w:rPr>
          <w:b/>
          <w:bCs/>
          <w:lang w:val="el" w:eastAsia="el"/>
        </w:rPr>
        <w:t>Αριθ. ΦΕΚ: Β΄</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Αθήνα 29 Ιουλίου 2019</w:t>
      </w:r>
    </w:p>
    <w:p>
      <w:pPr>
        <w:pStyle w:val="PreambelText"/>
        <w:spacing w:before="240" w:after="240"/>
        <w:rPr>
          <w:lang w:val="el" w:eastAsia="el"/>
        </w:rPr>
      </w:pPr>
      <w:r>
        <w:rPr>
          <w:b/>
          <w:bCs/>
          <w:lang w:val="el" w:eastAsia="el"/>
        </w:rPr>
        <w:t>Αρ. Πρωτ:Α.1302</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 Β΄</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10184</w:t>
      </w:r>
    </w:p>
    <w:p>
      <w:pPr>
        <w:pStyle w:val="PreambelText"/>
        <w:spacing w:before="240" w:after="240"/>
        <w:rPr>
          <w:lang w:val="el" w:eastAsia="el"/>
        </w:rPr>
      </w:pPr>
      <w:r>
        <w:rPr>
          <w:b/>
          <w:bCs/>
          <w:lang w:val="el" w:eastAsia="el"/>
        </w:rPr>
        <w:t>210-3375314-15</w:t>
      </w:r>
    </w:p>
    <w:p>
      <w:pPr>
        <w:pStyle w:val="PreambelText"/>
        <w:spacing w:before="240" w:after="240"/>
        <w:rPr>
          <w:lang w:val="el" w:eastAsia="el"/>
        </w:rPr>
      </w:pPr>
      <w:r>
        <w:rPr>
          <w:b/>
          <w:bCs/>
          <w:lang w:val="el" w:eastAsia="el"/>
        </w:rPr>
        <w:t>210-3375001</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ΔΙΕΥΘΥΝΣΗ ΗΛΕΚΤΡΟΝΙΚΗΣ ΔΙΑΚΥΒΕΡΝΗΣΗΣ</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ΥΠΟΔΙΕΥΘΥΝΣΗ Β’</w:t>
      </w:r>
    </w:p>
    <w:p>
      <w:pPr>
        <w:pStyle w:val="Heading1"/>
        <w:spacing w:before="240" w:after="240"/>
        <w:rPr>
          <w:lang w:val="el" w:eastAsia="el"/>
        </w:rPr>
      </w:pPr>
      <w:r>
        <w:rPr>
          <w:rStyle w:val="hierarchy-num"/>
          <w:b/>
          <w:bCs/>
          <w:lang w:val="el" w:eastAsia="el"/>
        </w:rPr>
        <w:t>ΤΜΗΜΑ Ζ’</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9"/>
        <w:gridCol w:w="41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210-4802204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210-4822209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«Εμπρόθεσμη υποβολή των δηλώσεων φορολογίας εισοδήματος φορολογικού έτους 2018 φυσικών προσώπων του άρθρου 3 και νομικών προσώπων και νομικών οντοτήτων του άρθρου 45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6 και 18 του ν.4174/2013 ( Α΄170) όπως ισχύουν.</w:t>
      </w:r>
    </w:p>
    <w:p>
      <w:pPr>
        <w:spacing w:before="240" w:after="240"/>
        <w:rPr>
          <w:lang w:val="el" w:eastAsia="el"/>
        </w:rPr>
      </w:pPr>
      <w:r>
        <w:rPr>
          <w:lang w:val="el" w:eastAsia="el"/>
        </w:rPr>
        <w:t>2. Τις διατάξεις των άρθρων 3, 44, 45, 67 και 68 του ν.4172/2013 (Α΄167) όπως ισχύουν.</w:t>
      </w:r>
    </w:p>
    <w:p>
      <w:pPr>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Την αριθμ.Υ2/2019 (Β΄2901) Απόφασης του Πρωθυπουργού «Σύσταση θέσεων Αναπληρωτή Υπουργού και Υφυπουργών».</w:t>
      </w:r>
    </w:p>
    <w:p>
      <w:pPr>
        <w:spacing w:before="240" w:after="240"/>
        <w:rPr>
          <w:lang w:val="el" w:eastAsia="el"/>
        </w:rPr>
      </w:pPr>
      <w:r>
        <w:rPr>
          <w:lang w:val="el" w:eastAsia="el"/>
        </w:rPr>
        <w:t>5. Την αριθμ.339 (Β΄3051/26.7.2019) Απόφαση του Πρωθυπουργού και του Υπουργού Οικονομικών περί Ανάθεσης αρμοδιοτήτων στον Υφυπουργό Οικονομικών κ. Απόστολο Βεσυρόπουλο.</w:t>
      </w:r>
    </w:p>
    <w:p>
      <w:pPr>
        <w:spacing w:before="240" w:after="240"/>
        <w:rPr>
          <w:lang w:val="el" w:eastAsia="el"/>
        </w:rPr>
      </w:pPr>
      <w:r>
        <w:rPr>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7. Το π.δ. 142/2017 (Α΄181) «Οργανισμός του Υπουργείου Οικονομικών» όπως ισχύει.</w:t>
      </w:r>
    </w:p>
    <w:p>
      <w:pPr>
        <w:spacing w:before="240" w:after="240"/>
        <w:rPr>
          <w:lang w:val="el" w:eastAsia="el"/>
        </w:rPr>
      </w:pPr>
      <w:r>
        <w:rPr>
          <w:lang w:val="el" w:eastAsia="el"/>
        </w:rPr>
        <w:t>8. Τις διατάξεις του ν.4389/27.5.2016 (Α΄94) περί σύστασης Ανεξάρτητης Αρχής Δημοσίων Εσόδων, όπως ισχύουν, ιδίως το άρθρο 41.</w:t>
      </w:r>
    </w:p>
    <w:p>
      <w:pPr>
        <w:spacing w:before="240" w:after="240"/>
        <w:rPr>
          <w:lang w:val="el" w:eastAsia="el"/>
        </w:rPr>
      </w:pPr>
      <w:r>
        <w:rPr>
          <w:lang w:val="el" w:eastAsia="el"/>
        </w:rPr>
        <w:t>9. Τις διατάξεις της παραγράφου 5 του άρθρου 18 του ν. 2753/1999 (A΄249)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10. Τις διατάξεις της παραγράφου 5 του άρθρου 22 του ν. 2020/1992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11.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lang w:val="el" w:eastAsia="el"/>
        </w:rPr>
        <w:t>12.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δηλώσεις φορολογίας εισοδήματος φορολογικού έτους 2018 των φυσικών προσώπων του άρθρου 3 του ν.4172/2013, υποβάλλονται εμπρόθεσμα χωρίς κυρώσεις μέχρι την 30</w:t>
      </w:r>
      <w:r>
        <w:rPr>
          <w:sz w:val="30"/>
          <w:szCs w:val="30"/>
          <w:vertAlign w:val="superscript"/>
          <w:lang w:val="el" w:eastAsia="el"/>
        </w:rPr>
        <w:t xml:space="preserve">η </w:t>
      </w:r>
      <w:r>
        <w:rPr>
          <w:lang w:val="el" w:eastAsia="el"/>
        </w:rPr>
        <w:t>Ιουλίου 2019.</w:t>
      </w:r>
    </w:p>
    <w:p>
      <w:pPr>
        <w:spacing w:before="240" w:after="240"/>
        <w:rPr>
          <w:lang w:val="el" w:eastAsia="el"/>
        </w:rPr>
      </w:pPr>
      <w:r>
        <w:rPr>
          <w:lang w:val="el" w:eastAsia="el"/>
        </w:rPr>
        <w:t>2. Η προθεσμία υποβολής των δηλώσεων φορολογίας εισοδήματος φορολογικού έτους 2018 των νομικών προσώπων και νομικών οντοτήτων του άρθρου 45 του ν.4172/2013, που δεν έχουν υποβληθεί μέχρι τη δημοσίευση της παρούσας και των οποίων η προθεσμία δεν έχει λήξει, υποβάλλονται εμπρόθεσμα χωρίς κυρώσεις μέχρι την 30</w:t>
      </w:r>
      <w:r>
        <w:rPr>
          <w:sz w:val="30"/>
          <w:szCs w:val="30"/>
          <w:vertAlign w:val="superscript"/>
          <w:lang w:val="el" w:eastAsia="el"/>
        </w:rPr>
        <w:t>η</w:t>
      </w:r>
      <w:r>
        <w:rPr>
          <w:lang w:val="el" w:eastAsia="el"/>
        </w:rPr>
        <w:t xml:space="preserve"> Ιουλίου 2019.</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Γραφείο κ. Γενικού Δ/ντή Ηλεκτρονικής Διακυβέρνησης &amp; Οργάνωσης</w:t>
      </w:r>
    </w:p>
    <w:p>
      <w:pPr>
        <w:spacing w:before="240" w:after="240"/>
        <w:rPr>
          <w:lang w:val="el" w:eastAsia="el"/>
        </w:rPr>
      </w:pPr>
      <w:r>
        <w:rPr>
          <w:lang w:val="el" w:eastAsia="el"/>
        </w:rPr>
        <w:t>4. Γραφεία κ.κ. Γενικών Διευθυντών</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