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b/>
          <w:bCs/>
          <w:lang w:val="el" w:eastAsia="el"/>
        </w:rPr>
        <w:t>ΤΜΗΜΑΤΑ Α’, Β΄, Γ΄, Ε΄</w:t>
      </w:r>
    </w:p>
    <w:p>
      <w:pPr>
        <w:pStyle w:val="PreambelText"/>
        <w:spacing w:before="240" w:after="240"/>
        <w:rPr>
          <w:lang w:val="el" w:eastAsia="el"/>
        </w:rPr>
      </w:pPr>
      <w:r>
        <w:rPr>
          <w:b/>
          <w:bCs/>
          <w:lang w:val="el" w:eastAsia="el"/>
        </w:rPr>
        <w:t>Τηλέφωνα: 210 3630573, 3605159,</w:t>
      </w:r>
    </w:p>
    <w:p>
      <w:pPr>
        <w:pStyle w:val="PreambelText"/>
        <w:spacing w:before="240" w:after="240"/>
        <w:rPr>
          <w:lang w:val="el" w:eastAsia="el"/>
        </w:rPr>
      </w:pPr>
      <w:r>
        <w:rPr>
          <w:b/>
          <w:bCs/>
          <w:lang w:val="el" w:eastAsia="el"/>
        </w:rPr>
        <w:t>3614280, 3635439, 3614716, 3614303</w:t>
      </w:r>
    </w:p>
    <w:p>
      <w:pPr>
        <w:pStyle w:val="PreambelText"/>
        <w:spacing w:before="240" w:after="240"/>
        <w:rPr>
          <w:lang w:val="el" w:eastAsia="el"/>
        </w:rPr>
      </w:pPr>
      <w:r>
        <w:rPr>
          <w:b/>
          <w:bCs/>
          <w:lang w:val="el" w:eastAsia="el"/>
        </w:rPr>
        <w:t>Β.ΓΕΝΙΚΗ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Τηλέφωνα: 210 6987439</w:t>
      </w:r>
    </w:p>
    <w:p>
      <w:pPr>
        <w:spacing w:before="240" w:after="240"/>
        <w:rPr>
          <w:lang w:val="el" w:eastAsia="el"/>
        </w:rPr>
      </w:pPr>
      <w:r>
        <w:rPr>
          <w:b/>
          <w:bCs/>
          <w:lang w:val="el" w:eastAsia="el"/>
        </w:rPr>
        <w:t>Γ.ΓΕΝΙΚΗ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ΔΙΕΥΘΥΝΗΣ ΑΝΑΠΤΥΞΗΣ ΦΟΡΟΛΟΓΙΚΩΝ ΕΦΑΡΜΟΓΩΝ</w:t>
      </w:r>
    </w:p>
    <w:p>
      <w:pPr>
        <w:spacing w:before="240" w:after="240"/>
        <w:rPr>
          <w:lang w:val="el" w:eastAsia="el"/>
        </w:rPr>
      </w:pPr>
      <w:r>
        <w:rPr>
          <w:b/>
          <w:bCs/>
          <w:lang w:val="el" w:eastAsia="el"/>
        </w:rPr>
        <w:t>ΤΜΗΜΑΤΑ Β΄, Γ΄</w:t>
      </w:r>
    </w:p>
    <w:p>
      <w:pPr>
        <w:spacing w:before="240" w:after="240"/>
        <w:rPr>
          <w:lang w:val="el" w:eastAsia="el"/>
        </w:rPr>
      </w:pPr>
      <w:r>
        <w:rPr>
          <w:b/>
          <w:bCs/>
          <w:lang w:val="el" w:eastAsia="el"/>
        </w:rPr>
        <w:t>Τηλέφωνα: 210 4803258</w:t>
      </w:r>
    </w:p>
    <w:p>
      <w:pPr>
        <w:spacing w:before="240" w:after="240"/>
        <w:rPr>
          <w:lang w:val="el" w:eastAsia="el"/>
        </w:rPr>
      </w:pPr>
      <w:r>
        <w:rPr>
          <w:b/>
          <w:bCs/>
          <w:lang w:val="el" w:eastAsia="el"/>
        </w:rPr>
        <w:t>ΑΔΑ: ΩΥΣΝ46ΜΠ3Ζ-ΖΓ8</w:t>
      </w:r>
    </w:p>
    <w:p>
      <w:pPr>
        <w:spacing w:before="240" w:after="240"/>
        <w:rPr>
          <w:lang w:val="el" w:eastAsia="el"/>
        </w:rPr>
      </w:pPr>
      <w:r>
        <w:rPr>
          <w:b/>
          <w:bCs/>
          <w:lang w:val="el" w:eastAsia="el"/>
        </w:rPr>
        <w:t>Αριθ. ΦΕΚ: 3367 Β / 30.08.2019</w:t>
      </w:r>
    </w:p>
    <w:p>
      <w:pPr>
        <w:spacing w:before="240" w:after="240"/>
        <w:rPr>
          <w:lang w:val="el" w:eastAsia="el"/>
        </w:rPr>
      </w:pPr>
      <w:r>
        <w:rPr>
          <w:b/>
          <w:bCs/>
          <w:lang w:val="el" w:eastAsia="el"/>
        </w:rPr>
        <w:t>Αθήνα, 22 Αυγούστου 2019</w:t>
      </w:r>
    </w:p>
    <w:p>
      <w:pPr>
        <w:spacing w:before="240" w:after="240"/>
        <w:rPr>
          <w:lang w:val="el" w:eastAsia="el"/>
        </w:rPr>
      </w:pPr>
      <w:r>
        <w:rPr>
          <w:b/>
          <w:bCs/>
          <w:lang w:val="el" w:eastAsia="el"/>
        </w:rPr>
        <w:t>Α. 1329</w:t>
      </w:r>
    </w:p>
    <w:p>
      <w:pPr>
        <w:spacing w:before="240" w:after="240"/>
        <w:rPr>
          <w:lang w:val="el" w:eastAsia="el"/>
        </w:rPr>
      </w:pPr>
      <w:r>
        <w:rPr>
          <w:b/>
          <w:bCs/>
          <w:lang w:val="el" w:eastAsia="el"/>
        </w:rPr>
        <w:t>ΟΡΘΗ ΕΠΑΝΑΛΗΨΗ</w:t>
      </w:r>
    </w:p>
    <w:p>
      <w:pPr>
        <w:spacing w:before="240" w:after="240"/>
        <w:rPr>
          <w:lang w:val="el" w:eastAsia="el"/>
        </w:rPr>
      </w:pPr>
      <w:r>
        <w:rPr>
          <w:b/>
          <w:bCs/>
          <w:lang w:val="el" w:eastAsia="el"/>
        </w:rPr>
        <w:t>Εσωτ. περίπτωση ι΄ της παραγ. 3 του άρθρου μόνου.</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lang w:val="el" w:eastAsia="el"/>
        </w:rPr>
        <w:t>ΘΕΜΑ: Συμπλήρωση-Τροποποίηση της Α. 1196/2019 (ΦΕΚ Β’ 1762) απόφασης της Υφυπουργού Οικονομικών και του Διοικητή Α.Α.Δ.Ε. με θέμα «Καθορισμός ειδικών θεμάτων και λεπτομερειών εφαρμογής της ρύθμισης ληξιπρόθεσμων οφειλών στη Φορολογική Διοίκηση των άρθρων 98 έως 109 του ν. 4611/2019 (ΦΕΚ 73 Α’)»</w:t>
      </w:r>
    </w:p>
    <w:p>
      <w:pPr>
        <w:spacing w:before="240" w:after="240"/>
        <w:rPr>
          <w:lang w:val="el" w:eastAsia="el"/>
        </w:rPr>
      </w:pPr>
      <w:r>
        <w:rPr>
          <w:b/>
          <w:bCs/>
          <w:lang w:val="el" w:eastAsia="el"/>
        </w:rPr>
        <w:t>ΑΠΟΦΑΣΗΟ ΥΦΥΠΟΥΡΓΟΣ ΟΙΚΟΝΟΜΙΚΩΝ ΚΑΙΟ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w:t>
      </w:r>
      <w:r>
        <w:rPr>
          <w:rStyle w:val="link"/>
          <w:lang w:val="el" w:eastAsia="el"/>
        </w:rPr>
        <w:t xml:space="preserve"> άρθρων 9</w:t>
      </w:r>
      <w:r>
        <w:rPr>
          <w:lang w:val="el" w:eastAsia="el"/>
        </w:rPr>
        <w:t>8 έως 109 του Μέρους Β΄ «ΡΥΘΜΙΣΗ ΟΦΕΙΛΩΝ ΠΡΟΣ ΤΗ ΦΟΡΟΛΟΓΙΚΗ ΔΙΟΙΚΗΣΗ» του ν. 4611/2019 (ΦΕΚ 73 Α΄)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όπως τροποποιήθηκαν με τις διατάξεις του άρθρου 2 «Τροποποίηση των διατάξεων των άρθρων 98, 99, 100, 103 και 104 του ν.4611/2019 (Α’73)» του ν.4621/2019 (ΦΕΚ 128 Α΄) «Μείωση ΕΝ.Φ.Ι.Α. και βελτιώσεις στη ρύθμιση οφειλών προς τη Φορολογική Διοίκηση του ν.4611/2019 (Α’ 73) και άλλες διατάξεις».</w:t>
      </w:r>
    </w:p>
    <w:p>
      <w:pPr>
        <w:spacing w:before="240" w:after="240"/>
        <w:rPr>
          <w:lang w:val="el" w:eastAsia="el"/>
        </w:rPr>
      </w:pPr>
      <w:r>
        <w:rPr>
          <w:lang w:val="el" w:eastAsia="el"/>
        </w:rPr>
        <w:t>2.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spacing w:before="240" w:after="240"/>
        <w:rPr>
          <w:lang w:val="el" w:eastAsia="el"/>
        </w:rPr>
      </w:pPr>
      <w:r>
        <w:rPr>
          <w:lang w:val="el" w:eastAsia="el"/>
        </w:rPr>
        <w:t>3.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spacing w:before="240" w:after="240"/>
        <w:rPr>
          <w:lang w:val="el" w:eastAsia="el"/>
        </w:rPr>
      </w:pPr>
      <w:r>
        <w:rPr>
          <w:lang w:val="el" w:eastAsia="el"/>
        </w:rPr>
        <w:t>4. Το π.δ. 142/2017 (ΦΕΚ 181 Α΄) «Οργανισμός Υπουργείου Οικονομικών».</w:t>
      </w:r>
    </w:p>
    <w:p>
      <w:pPr>
        <w:spacing w:before="240" w:after="240"/>
        <w:rPr>
          <w:lang w:val="el" w:eastAsia="el"/>
        </w:rPr>
      </w:pPr>
      <w:r>
        <w:rPr>
          <w:lang w:val="el" w:eastAsia="el"/>
        </w:rPr>
        <w:t>5. Την Απόφαση της Υφυπουργού Οικονομικών και του Διοικητή της Ανεξάρτητης Αρχής Δημοσίων Εσόδων Α.1196/2019 (ΦΕΚ 1762 Β΄) «Καθορισμός ειδικών θεμάτων και λεπτομερειών εφαρμογής της ρύθμισης ληξιπρόθεσμων οφειλών στη Φορολογική Διοίκηση των άρθρων 98 έως 109 του ν. 4611/2019 (ΦΕΚ 73 Α΄)».</w:t>
      </w:r>
    </w:p>
    <w:p>
      <w:pPr>
        <w:spacing w:before="240" w:after="240"/>
        <w:rPr>
          <w:lang w:val="el" w:eastAsia="el"/>
        </w:rPr>
      </w:pPr>
      <w:r>
        <w:rPr>
          <w:lang w:val="el" w:eastAsia="el"/>
        </w:rPr>
        <w:t>6. Την Απόφαση της Υφυπουργού Οικονομικών Α.1210/28.05.2019 (ΦΕΚ 2091 Β΄) με την οποία παρατάθηκε η προθεσμία υποβολής αίτησης για υπαγωγή στη ρύθμιση ληξιπρόθεσμων οφειλών στη Φορολογική Διοίκηση των άρθρων 98 έως 109 του ν.4611/2019 (ΦΕΚ 73 Α΄).</w:t>
      </w:r>
    </w:p>
    <w:p>
      <w:pPr>
        <w:spacing w:before="240" w:after="240"/>
        <w:rPr>
          <w:lang w:val="el" w:eastAsia="el"/>
        </w:rPr>
      </w:pPr>
      <w:r>
        <w:rPr>
          <w:lang w:val="el" w:eastAsia="el"/>
        </w:rPr>
        <w:t>7. Την υπ’ αριθ.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8. Το π.δ. 83/2019 (ΦΕΚ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9. Την υπ’ αριθμ. Υ2/9.7.2019 (ΦΕΚ 2901 Β’) Απόφαση του Πρωθυπουργού «Σύσταση Θέσεων Αναπληρωτή Υπουργού και Υφυπουργών»</w:t>
      </w:r>
    </w:p>
    <w:p>
      <w:pPr>
        <w:spacing w:before="240" w:after="240"/>
        <w:rPr>
          <w:lang w:val="el" w:eastAsia="el"/>
        </w:rPr>
      </w:pPr>
      <w:r>
        <w:rPr>
          <w:lang w:val="el" w:eastAsia="el"/>
        </w:rPr>
        <w:t>10. Την υπ’ αριθμ. 339/18.07.2019 (ΦΕΚ 3051 Β΄/26.07.2019)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12.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13.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lang w:val="el" w:eastAsia="el"/>
        </w:rPr>
        <w:t>14. Την ανάγκη καθορισμού ειδικότερων θεμάτων και λεπτομερειών για την εφαρμογή της ρύθμισης των διατάξεων των άρθρων 98, 99, 100, 103 και 104 του ν.4611/2019 μετά την τροποποίησή του με τις διατάξεις του άρθρου 2 του ν.4621/2019 (ΦΕΚ 128 Α΄).</w:t>
      </w:r>
    </w:p>
    <w:p>
      <w:pPr>
        <w:spacing w:before="240" w:after="240"/>
        <w:rPr>
          <w:lang w:val="el" w:eastAsia="el"/>
        </w:rPr>
      </w:pPr>
      <w:r>
        <w:rPr>
          <w:lang w:val="el" w:eastAsia="el"/>
        </w:rPr>
        <w:t>15.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Η Απόφαση της Υφυπουργού Οικονομικών και του Διοικητή της Ανεξάρτητης Αρχής Δημοσίων Εσόδων Α. 1196/2019 (ΦΕΚ 1762 Β΄) «Καθορισμός ειδικών θεμάτων και λεπτομερειών εφαρμογής της ρύθμισης ληξιπρόθεσμων οφειλών στη Φορολογική Διοίκηση των άρθρων 98 έως 109 του ν. 4611/2019 (ΦΕΚ 73 Α΄)» τροποποιείται και συμπληρώνεται ως εξής:</w:t>
      </w:r>
    </w:p>
    <w:p>
      <w:pPr>
        <w:pStyle w:val="MainText"/>
        <w:spacing w:before="120" w:after="0"/>
        <w:rPr>
          <w:lang w:val="el" w:eastAsia="el"/>
        </w:rPr>
      </w:pPr>
      <w:r>
        <w:rPr>
          <w:b/>
          <w:bCs/>
          <w:lang w:val="el" w:eastAsia="el"/>
        </w:rPr>
        <w:t>1.</w:t>
      </w:r>
      <w:r>
        <w:rPr>
          <w:lang w:val="el" w:eastAsia="el"/>
        </w:rPr>
        <w:t xml:space="preserve"> Στο τέλος της περ. Β του άρθρου 3, προστίθεται νέα παράγραφος ως ακολούθως: «Επιπλέον, στη ρύθμιση των άρθρων 98–109 του ν. 4611/2019, μετά από επιλογή του οφειλέτη, δύναται να υπαχθούν, με τους όρους και τις προϋποθέσεις των ανωτέρω διατάξεων, οφειλές ληξιπρόθεσμες και μη που βεβαιώνονται μέχρι την ημερομηνία της αίτησης υπαγωγής σε ρύθμιση, οι οποίες δεν έχουν ρυθμισθεί βάσει δικαστικής απόφασης, προσωρινής διαταγής ή άλλων νομοθετικών διατάξεων, πλην των αναφερομένων στην παράγραφο 1 και αφορούν σε υποχρεώσεις ετών, υποθέσεων και περιόδων μέχρι και 31.12.2018, εξαιρουμένων των οφειλών για τις οποίες η προθεσμία υποβολής δήλωσης λήγει μετά τις 31.12.2018. Στην περίπτωση που από το χρηματικό κατάλογο ή τα συνοδευτικά αυτού έγγραφα δεν προκύπτει η αναγωγή της υποχρέωσης έως τις 31.12.2018, απαιτείται προς τούτο έγγραφη βεβαίωση της βεβαιούσας αρχής προς τον Προϊστάμενο της αρμόδιας για την επιδίωξη της είσπραξης της οφειλής υπηρεσίας».</w:t>
      </w:r>
    </w:p>
    <w:p>
      <w:pPr>
        <w:pStyle w:val="MainText"/>
        <w:spacing w:before="120" w:after="0"/>
        <w:rPr>
          <w:lang w:val="el" w:eastAsia="el"/>
        </w:rPr>
      </w:pPr>
      <w:r>
        <w:rPr>
          <w:b/>
          <w:bCs/>
          <w:lang w:val="el" w:eastAsia="el"/>
        </w:rPr>
        <w:t>2.</w:t>
      </w:r>
      <w:r>
        <w:rPr>
          <w:lang w:val="el" w:eastAsia="el"/>
        </w:rPr>
        <w:t xml:space="preserve"> Το άρθρο 6 αναριθμείται σε 7 και προστίθεται νέο άρθρο 6 ως ακολούθως: «Άρθρο 6</w:t>
      </w:r>
    </w:p>
    <w:p>
      <w:pPr>
        <w:spacing w:before="240" w:after="240"/>
        <w:rPr>
          <w:lang w:val="el" w:eastAsia="el"/>
        </w:rPr>
      </w:pPr>
      <w:r>
        <w:rPr>
          <w:lang w:val="el" w:eastAsia="el"/>
        </w:rPr>
        <w:t>Εξόφληση μέρους της οφειλής με προκαταβολή</w:t>
      </w:r>
    </w:p>
    <w:p>
      <w:pPr>
        <w:pStyle w:val="MainText"/>
        <w:spacing w:before="120" w:after="0"/>
        <w:rPr>
          <w:lang w:val="el" w:eastAsia="el"/>
        </w:rPr>
      </w:pPr>
      <w:r>
        <w:rPr>
          <w:b/>
          <w:bCs/>
          <w:lang w:val="el" w:eastAsia="el"/>
        </w:rPr>
        <w:t>1.</w:t>
      </w:r>
      <w:r>
        <w:rPr>
          <w:lang w:val="el" w:eastAsia="el"/>
        </w:rPr>
        <w:t xml:space="preserve"> Η αίτηση-δήλωση για προκαταβολή ποσού με χορήγηση ισόποσης απαλλαγής προσαυξήσεων και τόκων εκπρόθεσμης καταβολής, σύμφωνα με τις διατάξεις της παρ. 4 του άρθρου 2 του ν. 4621/2019, υποβάλλεται ηλεκτρονικά μέσω διαδικτυακής εφαρμογής για όλες τις περιπτώσεις που αυτό υποστηρίζεται τεχνικά. Σε περίπτωση που υφίσταται αδυναμία διαδικτυακής υποστήριξης, η αίτηση υποβάλλεται στη Δ.Ο.Υ. ή Τελωνείο ή άλλη Υπηρεσία της Α.Α.Δ.Ε., ο Προϊστάμενος της οποίας είναι αρμόδιος για την επιδίωξη της είσπραξης της οφειλής.</w:t>
      </w:r>
    </w:p>
    <w:p>
      <w:pPr>
        <w:pStyle w:val="MainText"/>
        <w:spacing w:before="120" w:after="0"/>
        <w:rPr>
          <w:lang w:val="el" w:eastAsia="el"/>
        </w:rPr>
      </w:pPr>
      <w:r>
        <w:rPr>
          <w:b/>
          <w:bCs/>
          <w:lang w:val="el" w:eastAsia="el"/>
        </w:rPr>
        <w:t>2.</w:t>
      </w:r>
      <w:r>
        <w:rPr>
          <w:lang w:val="el" w:eastAsia="el"/>
        </w:rPr>
        <w:t xml:space="preserve"> Η αίτηση-δήλωση για προκαταβολή και η επιλογή του ποσού από τον οφειλέτη γίνεται κατά την υποβολή του αιτήματος υπαγωγής στη ρύθμιση.</w:t>
      </w:r>
    </w:p>
    <w:p>
      <w:pPr>
        <w:pStyle w:val="MainText"/>
        <w:spacing w:before="120" w:after="0"/>
        <w:rPr>
          <w:lang w:val="el" w:eastAsia="el"/>
        </w:rPr>
      </w:pPr>
      <w:r>
        <w:rPr>
          <w:b/>
          <w:bCs/>
          <w:lang w:val="el" w:eastAsia="el"/>
        </w:rPr>
        <w:t>3.</w:t>
      </w:r>
      <w:r>
        <w:rPr>
          <w:lang w:val="el" w:eastAsia="el"/>
        </w:rPr>
        <w:t xml:space="preserve"> Το ελάχιστο ποσό προκαταβολής είναι το διπλάσιο της μηνιαίας δόσης του προγράμματος ρύθμισης που έχει επιλέξει ο οφειλέτης. Η προκαταβολή είναι καταβλητέα άπαξ, μέσα σε τρεις (3) εργάσιμες μέρες από την ημερομηνία υποβολής της αίτησης. Η ρύθμιση καθίσταται ενεργή με την προκαταβολή του ποσού που επιλέγει ο οφειλέτης.</w:t>
      </w:r>
    </w:p>
    <w:p>
      <w:pPr>
        <w:pStyle w:val="MainText"/>
        <w:spacing w:before="120" w:after="0"/>
        <w:rPr>
          <w:lang w:val="el" w:eastAsia="el"/>
        </w:rPr>
      </w:pPr>
      <w:r>
        <w:rPr>
          <w:b/>
          <w:bCs/>
          <w:lang w:val="el" w:eastAsia="el"/>
        </w:rPr>
        <w:t>4.</w:t>
      </w:r>
      <w:r>
        <w:rPr>
          <w:lang w:val="el" w:eastAsia="el"/>
        </w:rPr>
        <w:t xml:space="preserve"> Το ποσό των δόσεων της ρύθμισης αναπροσαρμόζεται μετά την προκαταβολή σύμφωνα με το πλήθος των δόσεων, όπως αυτό έχει οριστεί προκειμένου να υπολογιστεί το ελάχιστο ποσό προκαταβολής, και υπό τον περιορισμό του ελάχιστου ποσού μηνιαίας δόσης της παρ. 2 του άρθρου 98 του ν. 4611/2019, όπως ισχύει. Οι δόσεις της ρύθμισης είναι καταβλητέες έως την τελευταία εργάσιμη μέρα των μηνών που έπονται του μήνα της αίτησης υπαγωγής στη ρύθμιση. Η προκαταβολή δεν προσμετράται στο πλήθος των δόσεων της ρύθμισης.</w:t>
      </w:r>
    </w:p>
    <w:p>
      <w:pPr>
        <w:pStyle w:val="MainText"/>
        <w:spacing w:before="120" w:after="0"/>
        <w:rPr>
          <w:lang w:val="el" w:eastAsia="el"/>
        </w:rPr>
      </w:pPr>
      <w:r>
        <w:rPr>
          <w:b/>
          <w:bCs/>
          <w:lang w:val="el" w:eastAsia="el"/>
        </w:rPr>
        <w:t>5.</w:t>
      </w:r>
      <w:r>
        <w:rPr>
          <w:lang w:val="el" w:eastAsia="el"/>
        </w:rPr>
        <w:t xml:space="preserve"> Ο οφειλέτης τυγχάνει των ευεργετημάτων της ρύθμισης των άρθρων 98-109 του ν. 4611/2019 μετά την καταβολή της προκαταβολής.»</w:t>
      </w:r>
    </w:p>
    <w:p>
      <w:pPr>
        <w:pStyle w:val="MainText"/>
        <w:spacing w:before="120" w:after="0"/>
        <w:rPr>
          <w:lang w:val="el" w:eastAsia="el"/>
        </w:rPr>
      </w:pPr>
      <w:r>
        <w:rPr>
          <w:b/>
          <w:bCs/>
          <w:lang w:val="el" w:eastAsia="el"/>
        </w:rPr>
        <w:t>3.</w:t>
      </w:r>
      <w:r>
        <w:rPr>
          <w:lang w:val="el" w:eastAsia="el"/>
        </w:rPr>
        <w:t xml:space="preserve"> Στο αναριθμημένο άρθρο 7 «Λοιπά στοιχεία της ρύθμισης», προστίθενται περιπτώσεις θ, ι, ια, ιβ, ιγ, ιδ, ιε, ιστ και ιζ ως ακολούθως:</w:t>
      </w:r>
    </w:p>
    <w:p>
      <w:pPr>
        <w:spacing w:before="240" w:after="240"/>
        <w:rPr>
          <w:lang w:val="el" w:eastAsia="el"/>
        </w:rPr>
      </w:pPr>
      <w:r>
        <w:rPr>
          <w:lang w:val="el" w:eastAsia="el"/>
        </w:rPr>
        <w:t>«θ. Η αλλαγή του τόκου της παρ. 1 του άρθρου 99 του ν.4611/2019 όπως τροποποιήθηκε με την παρ. 5 του άρθρου 2 του ν.4621/2019 γίνεται αυτοματοποιημένα μετά την παρέλευση διμήνου από τη δημοσίευση του ως άνω νόμου.</w:t>
      </w:r>
    </w:p>
    <w:p>
      <w:pPr>
        <w:spacing w:before="240" w:after="240"/>
        <w:rPr>
          <w:lang w:val="el" w:eastAsia="el"/>
        </w:rPr>
      </w:pPr>
      <w:r>
        <w:rPr>
          <w:lang w:val="el" w:eastAsia="el"/>
        </w:rPr>
        <w:t>ι. Στη βασική οφειλή των τριών χιλιάδων (3.000) ευρώ ανά Υπηρεσία της παρ. 1 του άρθρου 99 του ν. 4611/2019 λαμβάνεται υπόψη το ποσό της τυχόν προκαταβολής που επιλέγει ο φορολογούμενος σύμφωνα με το άρθρο 6.</w:t>
      </w:r>
    </w:p>
    <w:p>
      <w:pPr>
        <w:spacing w:before="240" w:after="240"/>
        <w:rPr>
          <w:lang w:val="el" w:eastAsia="el"/>
        </w:rPr>
      </w:pPr>
      <w:r>
        <w:rPr>
          <w:lang w:val="el" w:eastAsia="el"/>
        </w:rPr>
        <w:t>ια. Στη βασική οφειλή έως ένα εκατομμύριο (1.000.000) ευρώ της υποπερίπτωσης δ της περ. Γ της παρ. 1 του άρθρου 98 του ν. 4611/2019 περιλαμβάνεται το σύνολο των βεβαιωμένων οφειλών στις Δ.Ο.Υ./Ελεγκτικά Κέντρα ή Τελωνεία, κατά περίπτωση, που υποχρεωτικά υπάγονται στη ρύθμιση σύμφωνα με τις διατάξεις της παρ. 5 του άρθρου 98 του ν. 4611/2019 χωρίς να λαμβάνεται υπόψη το ποσό της τυχόν προκαταβολής που επιλέγει ο φορολογούμενος σύμφωνα με το άρθρο 6. Η ρύθμιση γίνεται ανά Υπηρεσία.</w:t>
      </w:r>
    </w:p>
    <w:p>
      <w:pPr>
        <w:spacing w:before="240" w:after="240"/>
        <w:rPr>
          <w:lang w:val="el" w:eastAsia="el"/>
        </w:rPr>
      </w:pPr>
      <w:r>
        <w:rPr>
          <w:lang w:val="el" w:eastAsia="el"/>
        </w:rPr>
        <w:t>ιβ. Νομικά πρόσωπα ή νομικές οντότητες κερδοσκοπικού χαρακτήρα με συνολική υποχρεωτικά υπαγόμενη στη ρύθμιση βασική οφειλή, σύμφωνα με τις διατάξεις της παρ. 5 του άρθρου 98 του ν. 4611/2019, έως ένα εκατομμύριο (1.000.000) ευρώ, που κατά την έναρξη ισχύος του ν.4621/2019 (ήτοι 31.7.2019) έχουν ήδη υπαγάγει τις οφειλές τους σε ρύθμιση τμηματικής καταβολής σε έως τριάντα έξι (36) δόσεις κατά τις διατάξεις των υποπερ. α έως γ της περ. Γ’ της παρ. 1 του άρθρου 98 του ν. 4611/2019, δύνανται να αιτηθούν τη ρύθμιση των οφειλών τους σύμφωνα με την υποπερ. δ της περ. Γ΄ της παρ. 1 του άρθρου 98 του ν.4611/2019, όπως αυτή αντικαταστάθηκε με τις διατάξεις της παρ. 2 του άρθρου 2 του ν. 4621/2019, μέχρι την καταληκτική ημερομηνία αίτησης υπαγωγής στη ρύθμιση.</w:t>
      </w:r>
    </w:p>
    <w:p>
      <w:pPr>
        <w:spacing w:before="240" w:after="240"/>
        <w:rPr>
          <w:lang w:val="el" w:eastAsia="el"/>
        </w:rPr>
      </w:pPr>
      <w:r>
        <w:rPr>
          <w:lang w:val="el" w:eastAsia="el"/>
        </w:rPr>
        <w:t>Όσοι από τους ανωτέρω οφειλέτες δεν επιλέξουν με σχετική αίτησή τους την υπαγωγή τους στην υποπερ. δ της περ. Γ΄ της παρ. 1 του άρθρου 98 του ν.4611/2019, θεωρείται ότι συνεχίζουν με το πρόγραμμα ρύθμισης που τους είχε χορηγηθεί σε έως τριάντα έξι (36) δόσεις και υπό τους όρους και προϋποθέσεις των άρθρων 98-109, όπως ισχύουν.</w:t>
      </w:r>
    </w:p>
    <w:p>
      <w:pPr>
        <w:spacing w:before="240" w:after="240"/>
        <w:rPr>
          <w:lang w:val="el" w:eastAsia="el"/>
        </w:rPr>
      </w:pPr>
      <w:r>
        <w:rPr>
          <w:lang w:val="el" w:eastAsia="el"/>
        </w:rPr>
        <w:t>ιγ. Οφειλέτες που έχουν υπαγάγει τις οφειλές τους σε ρύθμιση κατά την έναρξη ισχύος του ν.4621/2019 (ήτοι 31.7.2019) με βάση τις προϊσχύουσες διατάξεις της παρ. 2 του άρθρου 98 και του άρθρου 100 του ν.4611/2019, δύνανται να ζητήσουν την εκ νέου ρύθμιση των οφειλών τους σύμφωνα με τις διατάξεις αυτές, όπως τροποποιούνται με τις παρ. 3 και 6 του άρθρου 2 του ν.4621/2019, μέχρι την καταληκτική ημερομηνία για την υποβολή αίτησης υπαγωγής στη ρύθμιση του ν. 4611/2019.</w:t>
      </w:r>
    </w:p>
    <w:p>
      <w:pPr>
        <w:spacing w:before="240" w:after="240"/>
        <w:rPr>
          <w:lang w:val="el" w:eastAsia="el"/>
        </w:rPr>
      </w:pPr>
      <w:r>
        <w:rPr>
          <w:lang w:val="el" w:eastAsia="el"/>
        </w:rPr>
        <w:t>ιδ. Οφειλέτες που κατά την έναρξη ισχύος του ν.4621/2019 (ήτοι 31.7.2019) έχουν υπαγάγει τις οφειλές τους σε ρύθμιση με τις διατάξεις του ν. 4611/2019, μπορούν να ζητήσουν την εκ νέου ρύθμιση των οφειλών τους, μέχρι την καταληκτική ημερομηνία για την υποβολή αίτησης υπαγωγής στη ρύθμιση του ν. 4611/2019, προκειμένου να τύχουν των απαλλαγών της παρ. 6 του άρθρου 98 του ν. 4611/2019, όπως προστέθηκε με την παρ. 4 του άρθρου 2 του ν. 4621/2019.</w:t>
      </w:r>
    </w:p>
    <w:p>
      <w:pPr>
        <w:spacing w:before="240" w:after="240"/>
        <w:rPr>
          <w:lang w:val="el" w:eastAsia="el"/>
        </w:rPr>
      </w:pPr>
      <w:r>
        <w:rPr>
          <w:lang w:val="el" w:eastAsia="el"/>
        </w:rPr>
        <w:t>ιε. Η υποβολή της αίτησης στις ανωτέρω υπό στοιχεία ιβ, ιγ, και ιδ περιπτώσεις, διενεργείται σύμφωνα με τα οριζόμενα στο άρθρο 1.</w:t>
      </w:r>
    </w:p>
    <w:p>
      <w:pPr>
        <w:spacing w:before="240" w:after="240"/>
        <w:rPr>
          <w:lang w:val="el" w:eastAsia="el"/>
        </w:rPr>
      </w:pPr>
      <w:r>
        <w:rPr>
          <w:lang w:val="el" w:eastAsia="el"/>
        </w:rPr>
        <w:t>ιστ. Στην περίπτωση υπαγωγής σε ρύθμιση σε έως και εκατόν είκοσι (120) δόσεις σύμφωνα με τα οριζόμενα στις ανωτέρω υπό στοιχεία ιβ, ιγ, και ιδ περιπτώσεις επέρχεται απώλεια του αρχικού προγράμματος ρύθμισης. Η απώλεια επέρχεται με την πίστωση της πρώτης δόσης της νέας ρύθμισης, ή της προκαταβολής, κατά περίπτωση. ιζ. Η προθεσμία καταβολής της πρώτης δόσης της παρ. 1 καθώς και οι διατάξεις της παρ. 2 του άρθρου 102 του ν. 4611/2019 δεν εφαρμόζονται στην περίπτωση προκαταβολής. Το ποσό της προκαταβολής εξοφλείται με εκούσια καταβολή.»</w:t>
      </w:r>
    </w:p>
    <w:p>
      <w:pPr>
        <w:pStyle w:val="MainText"/>
        <w:spacing w:before="120" w:after="0"/>
        <w:rPr>
          <w:lang w:val="el" w:eastAsia="el"/>
        </w:rPr>
      </w:pPr>
      <w:r>
        <w:rPr>
          <w:b/>
          <w:bCs/>
          <w:lang w:val="el" w:eastAsia="el"/>
        </w:rPr>
        <w:t>4.</w:t>
      </w:r>
      <w:r>
        <w:rPr>
          <w:lang w:val="el" w:eastAsia="el"/>
        </w:rPr>
        <w:t xml:space="preserve"> Μετά το άρθρο 7 προστίθεται άρθρο 8 ως ακολούθως:</w:t>
      </w:r>
    </w:p>
    <w:p>
      <w:pPr>
        <w:spacing w:before="240" w:after="240"/>
        <w:rPr>
          <w:lang w:val="el" w:eastAsia="el"/>
        </w:rPr>
      </w:pPr>
      <w:r>
        <w:rPr>
          <w:lang w:val="el" w:eastAsia="el"/>
        </w:rPr>
        <w:t>«Άρθρο 8</w:t>
      </w:r>
    </w:p>
    <w:p>
      <w:pPr>
        <w:spacing w:before="240" w:after="240"/>
        <w:rPr>
          <w:lang w:val="el" w:eastAsia="el"/>
        </w:rPr>
      </w:pPr>
      <w:r>
        <w:rPr>
          <w:lang w:val="el" w:eastAsia="el"/>
        </w:rPr>
        <w:t>Αποδέσμευση κατασχεμένων στα χέρια τρίτου μελλοντικών απαιτήσεων τουοφειλέτη</w:t>
      </w:r>
    </w:p>
    <w:p>
      <w:pPr>
        <w:spacing w:before="240" w:after="240"/>
        <w:rPr>
          <w:lang w:val="el" w:eastAsia="el"/>
        </w:rPr>
      </w:pPr>
      <w:r>
        <w:rPr>
          <w:lang w:val="el" w:eastAsia="el"/>
        </w:rPr>
        <w:t>Για την αποδέσμευση των κατασχεμένων στα χέρια τρίτου μελλοντικών απαιτήσεων του οφειλέτη, που προβλέπεται στην περ. γ΄ του άρθρου 104 του ν.4611/2019, όπως τροποποιήθηκε με την παρ. 8 του άρθρου 2 του ν.4621/2019, ο οφειλέτης εισέρχεται με τη χρήση των προσωπικών του κωδικών σε ειδική εφαρμογή του taxisnet στο δικτυακό τόπο</w:t>
      </w:r>
      <w:hyperlink r:id="rId4" w:history="1">
        <w:r>
          <w:rPr>
            <w:rStyle w:val="Hyperlink"/>
            <w:color w:val="0000EE"/>
            <w:u w:color="0000EE"/>
            <w:lang w:val="el" w:eastAsia="el"/>
          </w:rPr>
          <w:t>www.aade.gr</w:t>
        </w:r>
      </w:hyperlink>
      <w:r>
        <w:rPr>
          <w:lang w:val="el" w:eastAsia="el"/>
        </w:rPr>
        <w:t>και εκτυπώνει βεβαίωση αποδέσμευσης την οποία γνωστοποιεί στον τρίτο εντός μηνός από την έκδοσή της, με κάθε πρόσφορο μέσο.</w:t>
      </w:r>
    </w:p>
    <w:p>
      <w:pPr>
        <w:spacing w:before="240" w:after="240"/>
        <w:rPr>
          <w:lang w:val="el" w:eastAsia="el"/>
        </w:rPr>
      </w:pPr>
      <w:r>
        <w:rPr>
          <w:lang w:val="el" w:eastAsia="el"/>
        </w:rPr>
        <w:t>Η βεβαίωση αποδέσμευσης αναφέρει τη συγκεκριμένη αναγκαστική κατάσχεση («Ταυτότητα Οφειλής Κατασχετηρίου (Τ.Ο.Κ)») προς αποδέσμευση των μελλοντικών απαιτήσεων του οφειλέτη έναντι του τρίτου. Δεν αποδεσμεύονται κατασχέσεις οι οποίες δεν έχουν επιβληθεί αποκλειστικά για χρέη που έχουν ρυθμιστεί με τις διατάξεις των άρθρων 98 – 109 του Ν. 4611/2019 πριν ή μετά την τροποποίησή τους και περιλαμβάνουν και άλλα χρέη που δεν ρυθμίζονται με τις διατάξεις αυτές.</w:t>
      </w:r>
    </w:p>
    <w:p>
      <w:pPr>
        <w:spacing w:before="240" w:after="240"/>
        <w:rPr>
          <w:lang w:val="el" w:eastAsia="el"/>
        </w:rPr>
      </w:pPr>
      <w:r>
        <w:rPr>
          <w:lang w:val="el" w:eastAsia="el"/>
        </w:rPr>
        <w:t>Σε περίπτωση απώλειας της ρύθμισης, το αρμόδιο για την παρακολούθηση τήρησης αυτής όργανο του άρθρου 2 ενημερώνει άμεσα με κάθε πρόσφορο μέσο τα αρμόδια όργανα για την επιδίωξη είσπραξης της οφειλής και για την ανατροπή της αποδέσμευσης, προκειμένου να συνεχιστεί η διαδικασία της διοικητικής εκτέλεσης. Η ανατροπή της αποδέσμευσης κοινοποιείται άμεσα στον τρίτο από τον Προϊστάμενο της Δ.Ο.Υ. ή άλλης Υπηρεσίας, ο οποίος είναι αρμόδιος για την επιδίωξη είσπραξης της οφειλής και σε περίπτωση παράλληλης αρμοδιότητας από τον Προϊστάμενο που επέβαλε την κατάσχεση. Αν ανασταλεί ή παύσει η λειτουργία του Τμήματος Δικαστικού και Νομικής Υποστήριξης της Δ.Ο.Υ. ή του Ελεγκτικού Κέντρου, η κοινοποίηση του προηγουμένου εδαφίου γίνεται από τον Προϊστάμενο της υπηρεσίας στην οποία περιήλθε η αρμοδιότητα του δικαστικού της Δ.Ο.Υ. ή του Ελεγκτικού Κέντρου των οποίων ανεστάλη ή έπαυσε η λειτουργία, σύμφωνα με τις οικείες αποφάσεις.</w:t>
      </w:r>
    </w:p>
    <w:p>
      <w:pPr>
        <w:spacing w:before="240" w:after="240"/>
        <w:rPr>
          <w:lang w:val="el" w:eastAsia="el"/>
        </w:rPr>
      </w:pPr>
      <w:r>
        <w:rPr>
          <w:lang w:val="el" w:eastAsia="el"/>
        </w:rPr>
        <w:t>Σε περίπτωση που η ανωτέρω διαδικασία δεν υποστηρίζεται ηλεκτρονικά για τεχνικούς λόγους ή λόγους ανωτέρας βίας, η βεβαίωση αποδέσμευσης δύναται να χορηγείται από τον Προϊστάμενο της αρμόδιας για την επιδίωξη είσπραξης της οφειλής Υπηρεσίας και σε περίπτωση παράλληλης αρμοδιότητας από τον Προϊστάμενο που επέβαλε την κατάσχεση, μετά την υποβολή σχετικής αίτησης του οφειλέτη.».</w:t>
      </w:r>
    </w:p>
    <w:p>
      <w:pPr>
        <w:spacing w:before="240" w:after="240"/>
        <w:rPr>
          <w:lang w:val="el" w:eastAsia="el"/>
        </w:rPr>
      </w:pPr>
      <w:r>
        <w:rPr>
          <w:lang w:val="el" w:eastAsia="el"/>
        </w:rPr>
        <w:t>Οι διατάξεις της παρούσας απόφασης ισχύουν από την 1-9-2019.</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 Ο ΔΙΟΙΚΗΤΗΣ ΤΗΣ Α.Α.Δ.Ε.</w:t>
      </w:r>
    </w:p>
    <w:p>
      <w:pPr>
        <w:spacing w:before="240" w:after="240"/>
        <w:rPr>
          <w:lang w:val="el" w:eastAsia="el"/>
        </w:rPr>
      </w:pPr>
      <w:r>
        <w:rPr>
          <w:b/>
          <w:bCs/>
          <w:lang w:val="el" w:eastAsia="el"/>
        </w:rPr>
        <w:t>ΑΠ. ΒΕΣΥΡΟΠΟΥΛΟΣ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Δ/νση Υποστήριξης Ηλεκτρονικών Υπηρεσιών (με την παράκληση να αναρτηθεί στην ιστοσελίδα της Α.Α.Δ.Ε.)</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4.</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5.</w:t>
      </w:r>
      <w:r>
        <w:rPr>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