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Α.1333</w:t>
      </w:r>
    </w:p>
    <w:p>
      <w:pPr>
        <w:pStyle w:val="PreambelText"/>
        <w:spacing w:before="240" w:after="240"/>
        <w:rPr>
          <w:lang w:val="el" w:eastAsia="el"/>
        </w:rPr>
      </w:pPr>
      <w:r>
        <w:rPr>
          <w:b/>
          <w:bCs/>
          <w:lang w:val="el" w:eastAsia="el"/>
        </w:rPr>
        <w:t>Τροποποίηση της ΠΟΛ.1184/2018 απόφασης Διοικητή Ανεξάρτητης Αρχής Δημοσίων Εσόδων.</w:t>
      </w:r>
    </w:p>
    <w:p>
      <w:pPr>
        <w:pStyle w:val="PreambelText"/>
        <w:spacing w:before="240" w:after="240"/>
        <w:rPr>
          <w:lang w:val="el" w:eastAsia="el"/>
        </w:rPr>
      </w:pPr>
      <w:r>
        <w:rPr>
          <w:lang w:val="el" w:eastAsia="el"/>
        </w:rPr>
        <w:t>Ο ΔΙΟΙΚΗΤΗΣ</w:t>
      </w:r>
    </w:p>
    <w:p>
      <w:pPr>
        <w:pStyle w:val="PreambelText"/>
        <w:spacing w:before="240" w:after="240"/>
        <w:rPr>
          <w:lang w:val="el" w:eastAsia="el"/>
        </w:rPr>
      </w:pPr>
      <w:r>
        <w:rPr>
          <w:lang w:val="el" w:eastAsia="el"/>
        </w:rPr>
        <w:t>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του άρθρου 25 του ν. 2859/2000 «Κύρωση Κώδικα ΦΠΑ» (Α' 248/07.11.2000), όπως ισχύουν,</w:t>
      </w:r>
    </w:p>
    <w:p>
      <w:pPr>
        <w:pStyle w:val="PreambelText"/>
        <w:spacing w:before="240" w:after="240"/>
        <w:rPr>
          <w:lang w:val="el" w:eastAsia="el"/>
        </w:rPr>
      </w:pPr>
      <w:r>
        <w:rPr>
          <w:lang w:val="el" w:eastAsia="el"/>
        </w:rPr>
        <w:t>β. του Κεφαλαίου Α' «Σύσταση Ανεξάρτητης Αρχής Δημοσίων Εσόδων» του ν. 4389/2016 (Α' 94/27.05.2016) και ειδικότερα του άρθρου 7, της παραγράφου 1 του άρθρου 14 και του άρθρου 41 αυτού,</w:t>
      </w:r>
    </w:p>
    <w:p>
      <w:pPr>
        <w:pStyle w:val="PreambelText"/>
        <w:spacing w:before="240" w:after="240"/>
        <w:rPr>
          <w:lang w:val="el" w:eastAsia="el"/>
        </w:rPr>
      </w:pPr>
      <w:r>
        <w:rPr>
          <w:lang w:val="el" w:eastAsia="el"/>
        </w:rPr>
        <w:t>γ. των άρθρων 1-5, 7-9, 10, 13, 14, 16, 17, 19-22, 24, 27, 28, 30, 32, 35, 36, 38 και 60 του ν. 2859/2000 «Κύρωση Κώδικα ΦΠΑ» (Α' 248/07.11.2000), όπως ισχύουν,</w:t>
      </w:r>
    </w:p>
    <w:p>
      <w:pPr>
        <w:pStyle w:val="PreambelText"/>
        <w:spacing w:before="240" w:after="240"/>
        <w:rPr>
          <w:lang w:val="el" w:eastAsia="el"/>
        </w:rPr>
      </w:pPr>
      <w:r>
        <w:rPr>
          <w:lang w:val="el" w:eastAsia="el"/>
        </w:rPr>
        <w:t>δ. του ν. 2960/2001 «Εθνικός Τελωνειακός Κώδικας» (Α' 265/22.11.2001), όπως ισχύουν,</w:t>
      </w:r>
    </w:p>
    <w:p>
      <w:pPr>
        <w:pStyle w:val="PreambelText"/>
        <w:spacing w:before="240" w:after="240"/>
        <w:rPr>
          <w:lang w:val="el" w:eastAsia="el"/>
        </w:rPr>
      </w:pPr>
      <w:r>
        <w:rPr>
          <w:lang w:val="el" w:eastAsia="el"/>
        </w:rPr>
        <w:t>ε. των άρθρων 154-155, 157 και 160 της οδηγίας αριθμ. 2006/112/ΕΚ του Συμβουλίου σχετικά με το κοινό σύστημα του φόρου προστιθεμένης αξίας (L 347/11.12.2006), όπως ισχύουν,</w:t>
      </w:r>
    </w:p>
    <w:p>
      <w:pPr>
        <w:pStyle w:val="PreambelText"/>
        <w:spacing w:before="240" w:after="240"/>
        <w:rPr>
          <w:lang w:val="el" w:eastAsia="el"/>
        </w:rPr>
      </w:pPr>
      <w:r>
        <w:rPr>
          <w:lang w:val="el" w:eastAsia="el"/>
        </w:rPr>
        <w:t>στ. του καν. (ΕΕ) αριθμ. 952/2013 του Ευρωπαϊκού Κοινοβουλίου και του Συμβουλίου για τη θέσπιση του Ενωσιακού Τελωνειακού Κώδικα (L 269/10.10.2013),</w:t>
      </w:r>
    </w:p>
    <w:p>
      <w:pPr>
        <w:pStyle w:val="PreambelText"/>
        <w:spacing w:before="240" w:after="240"/>
        <w:rPr>
          <w:lang w:val="el" w:eastAsia="el"/>
        </w:rPr>
      </w:pPr>
      <w:r>
        <w:rPr>
          <w:lang w:val="el" w:eastAsia="el"/>
        </w:rPr>
        <w:t>ζ. του κατ' εξουσιοδότηση καν. (ΕΕ) αριθμ. 2015/2446 της Επιτροπής για τη συμπλήρωση του καν. (ΕΕ) αριθμ. 952/2013 όσον αφορά λεπτομερείς κανόνες σχετικούς με ορισμένες διατάξεις του Ενωσιακού Τελωνειακού Κώδικα (L 343/29.12.2015),</w:t>
      </w:r>
    </w:p>
    <w:p>
      <w:pPr>
        <w:pStyle w:val="PreambelText"/>
        <w:spacing w:before="240" w:after="240"/>
        <w:rPr>
          <w:lang w:val="el" w:eastAsia="el"/>
        </w:rPr>
      </w:pPr>
      <w:r>
        <w:rPr>
          <w:lang w:val="el" w:eastAsia="el"/>
        </w:rPr>
        <w:t>η. του εκτελεστικού καν. (ΕΕ) αριθμ. 2015/2447 της Επιτροπής για τη θέσπιση λεπτομερών κανόνων εφαρμογής ορισμένων διατάξεων του Ενωσιακού Τελωνειακού Κώδικα (L 343/29.12.2015),</w:t>
      </w:r>
    </w:p>
    <w:p>
      <w:pPr>
        <w:pStyle w:val="PreambelText"/>
        <w:spacing w:before="240" w:after="240"/>
        <w:rPr>
          <w:lang w:val="el" w:eastAsia="el"/>
        </w:rPr>
      </w:pPr>
      <w:r>
        <w:rPr>
          <w:lang w:val="el" w:eastAsia="el"/>
        </w:rPr>
        <w:t>θ. του κατ' εξουσιοδότηση καν. (ΕΕ) αριθμ. 341/2016 της Επιτροπής για τη συμπλήρωση του καν. (ΕΕ) αριθμ. 952/2013 όσον αφορά μεταβατικούς κανόνες για ορισμένες διατάξεις του Ενωσιακού Τελωνειακού Κώδικα για τις περιπτώσεις που τα σχετικά ηλεκτρονικά συστήματα δεν έχουν τεθεί ακόμα σε λειτουργία (L 69/15.03.2016), ι. της ΠΟΛ. 1184/2018 απόφασης Διοικητή Α.Α.Δ.Ε (4512/Β/15.10.2018) «Διαδικασία απαλλαγής φόρου προστιθεμένης αξίας κατά: α. τη θέση εμπορευμάτων σε ελεύθερη κυκλοφορία με ταυτόχρονη υπαγωγή σε καθεστώς τελωνειακής αποθήκευσης και β. την υπαγωγή εγχώριων εμπορευμάτων σε καθεστώς τελωνειακής αποθήκευσης»,</w:t>
      </w:r>
    </w:p>
    <w:p>
      <w:pPr>
        <w:pStyle w:val="PreambelText"/>
        <w:spacing w:before="240" w:after="240"/>
        <w:rPr>
          <w:lang w:val="el" w:eastAsia="el"/>
        </w:rPr>
      </w:pPr>
      <w:r>
        <w:rPr>
          <w:lang w:val="el" w:eastAsia="el"/>
        </w:rPr>
        <w:t>ια. της αριθμ. Δ. ΟΡΓ. Α 1036960 ΕΞ/10.03.2017 απόφασης του Διοικητή της Ανεξάρτητης Αρχής Δημοσίων Εσόδων «Οργανισμός της Ανεξάρτητης Αρχής Δημοσίων Εσόδων (Α.Α.Δ.Ε)» (Β'968/22.03.2017),</w:t>
      </w:r>
    </w:p>
    <w:p>
      <w:pPr>
        <w:pStyle w:val="PreambelText"/>
        <w:spacing w:before="240" w:after="240"/>
        <w:rPr>
          <w:lang w:val="el" w:eastAsia="el"/>
        </w:rPr>
      </w:pPr>
      <w:r>
        <w:rPr>
          <w:lang w:val="el" w:eastAsia="el"/>
        </w:rPr>
        <w:t>2. την αριθμ. Δ6Α 1015213 ΕΞ/28.01.2013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παραγράφου 3 του άρθρου 41 του ν. 4389/2016 (Α' 94/27.05.2016),</w:t>
      </w:r>
    </w:p>
    <w:p>
      <w:pPr>
        <w:pStyle w:val="PreambelText"/>
        <w:spacing w:before="240" w:after="240"/>
        <w:rPr>
          <w:lang w:val="el" w:eastAsia="el"/>
        </w:rPr>
      </w:pPr>
      <w:r>
        <w:rPr>
          <w:lang w:val="el" w:eastAsia="el"/>
        </w:rPr>
        <w:t>3. την αριθμ. 1 της 20.01.2016 (Υ.Ο.Δ.Δ 18/20.01.2016)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(Α' 94/27.05.2016) και την αριθμ. 39/3/30.11.2017 (Υ.Ο.Δ.Δ 689/20.12.2017) απόφαση του Συμβουλίου Διοίκησης της Α.Α.Δ.Ε «Ανανέωση της θητείας του Διοικητή της Ανεξάρτητης Αρχής Δημοσίων Εσόδων»,</w:t>
      </w:r>
    </w:p>
    <w:p>
      <w:pPr>
        <w:pStyle w:val="PreambelText"/>
        <w:spacing w:before="240" w:after="240"/>
        <w:rPr>
          <w:lang w:val="el" w:eastAsia="el"/>
        </w:rPr>
      </w:pPr>
      <w:r>
        <w:rPr>
          <w:lang w:val="el" w:eastAsia="el"/>
        </w:rPr>
        <w:t>4. την ανάγκη τροποποίησης της ΠΟΛ. 1184/2018 απόφασης με σκοπό την μετάθεση του χρόνου εφαρμογής της διαδικασίας υπαγωγής εγχώριων εμπορευμάτων σε καθεστώς τελωνειακής αποθήκευσης με απαλλαγή από το φόρο προστιθεμένης αξίας ώστε να υλοποιηθούν οι απαιτούμενες μηχανογραφικές προσαρμογές,</w:t>
      </w:r>
    </w:p>
    <w:p>
      <w:pPr>
        <w:pStyle w:val="PreambelText"/>
        <w:spacing w:before="240" w:after="240"/>
        <w:rPr>
          <w:lang w:val="el" w:eastAsia="el"/>
        </w:rPr>
      </w:pPr>
      <w:r>
        <w:rPr>
          <w:lang w:val="el" w:eastAsia="el"/>
        </w:rPr>
        <w:t>5. το γεγονός ότι, από τις διατάξεις της παρούσας απόφασης, δεν προκαλείται δαπάνη σε βάρος του προϋπολογισμού της Ανεξάρτητης Αρχής Δημοσίων Εσόδων (Α.Α.Δ.Ε),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Τροποποίηση διατάξεων άρθρου 29</w:t>
      </w:r>
    </w:p>
    <w:p>
      <w:pPr>
        <w:spacing w:before="240" w:after="240"/>
        <w:rPr>
          <w:lang w:val="el" w:eastAsia="el"/>
        </w:rPr>
      </w:pPr>
      <w:r>
        <w:rPr>
          <w:lang w:val="el" w:eastAsia="el"/>
        </w:rPr>
        <w:t>της ΠΟΛ.1184/2018 απόφασης Διοικητή Α.Α.Δ.Ε</w:t>
      </w:r>
    </w:p>
    <w:p>
      <w:pPr>
        <w:spacing w:before="240" w:after="240"/>
        <w:rPr>
          <w:lang w:val="el" w:eastAsia="el"/>
        </w:rPr>
      </w:pPr>
      <w:r>
        <w:rPr>
          <w:lang w:val="el" w:eastAsia="el"/>
        </w:rPr>
        <w:t>Η παράγραφος 1 του άρθρου 29 της ΠΟΛ.1184/2018 απόφασης Διοικητή Α.Α.Δ.Ε (ΦΕΚ 4512/Β/15.10.2018) αντικαθίσταται ως ακολούθως:</w:t>
      </w:r>
    </w:p>
    <w:p>
      <w:pPr>
        <w:spacing w:before="240" w:after="240"/>
        <w:rPr>
          <w:lang w:val="el" w:eastAsia="el"/>
        </w:rPr>
      </w:pPr>
      <w:r>
        <w:rPr>
          <w:lang w:val="el" w:eastAsia="el"/>
        </w:rPr>
        <w:t>«1 . Η διαδικασία για την υπαγωγή εγχώριων εμπορευμάτων σε καθεστώς τελωνειακής αποθήκευσης της παρούσας εφαρμόζεται από 31 Ιανουαρίου 2020 κατόπιν ολοκλήρωσης της μηχανογράφησης των διαδικασιών εισόδου και εξόδου των αγαθών προς και από την αποθήκη τελωνειακής αποθήκευσης.»</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Η απόφαση αυτή ισχύει με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30 Αυγούστου 2019</w:t>
      </w:r>
    </w:p>
    <w:p>
      <w:pPr>
        <w:spacing w:before="240" w:after="240"/>
        <w:rPr>
          <w:lang w:val="el" w:eastAsia="el"/>
        </w:rPr>
      </w:pPr>
      <w:r>
        <w:rPr>
          <w:lang w:val="el" w:eastAsia="el"/>
        </w:rPr>
        <w:t>Ο Διοικητής</w:t>
      </w:r>
    </w:p>
    <w:p>
      <w:pPr>
        <w:spacing w:before="240" w:after="240"/>
        <w:rPr>
          <w:lang w:val="el" w:eastAsia="el"/>
        </w:rPr>
      </w:pPr>
      <w:r>
        <w:rPr>
          <w:lang w:val="el" w:eastAsia="el"/>
        </w:rPr>
        <w:t>Γ. ΠΙΤΣΙΛΗΣ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