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549/221263</w:t>
      </w:r>
    </w:p>
    <w:p>
      <w:pPr>
        <w:pStyle w:val="PreambelText"/>
        <w:spacing w:before="240" w:after="240"/>
        <w:rPr>
          <w:lang w:val="el" w:eastAsia="el"/>
        </w:rPr>
      </w:pPr>
      <w:r>
        <w:rPr>
          <w:b/>
          <w:bCs/>
          <w:lang w:val="el" w:eastAsia="el"/>
        </w:rPr>
        <w:t>Τροποποίηση της 142/41855/1-3-2019 απόφασης του Υπουργού Αγροτικής Ανάπτυξης και Τροφίμων και των Υφυπουργών Αγροτικής Ανάπτυξης και Τροφίμων και Οικονομίας και Ανάπτυξης, της 937/81014/26-7-2017 απόφασης του Υπουργού και του Αναπληρωτή Υπουργού Αγροτικής Ανάπτυξης και Τροφίμων και της 299/118399/ 24-5-2019 απόφαση του Υπουργού και της Υφυπουργού Αγροτικής Ανάπτυξης και Τροφίμων.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13 έως 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(Α’ 200), όπως ισχύουν.</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29 του ν. 3147/2003 «Ρύθμιση θεμάτων αγροτικής γης, επίλυση ζητημάτων αποκατασταθέντων και αποκαθισταμένων κτηνοτρόφων και άλλες διατάξεις» (Α’ 135).</w:t>
      </w:r>
    </w:p>
    <w:p>
      <w:pPr>
        <w:pStyle w:val="StructureList1"/>
        <w:spacing w:before="120" w:after="0"/>
        <w:rPr>
          <w:lang w:val="el" w:eastAsia="el"/>
        </w:rPr>
      </w:pPr>
      <w:r>
        <w:rPr>
          <w:lang w:val="el" w:eastAsia="el"/>
        </w:rPr>
        <w:t>γ)</w:t>
      </w:r>
      <w:r>
        <w:rPr>
          <w:lang w:val="en" w:eastAsia="en"/>
        </w:rPr>
        <w:tab/>
      </w:r>
      <w:r>
        <w:rPr>
          <w:lang w:val="el" w:eastAsia="el"/>
        </w:rPr>
        <w:t>Tης περ. α’ της παρ. 2 του άρθρου 62 του ν. 4235/ 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όπως η παρ. 2 τροποποιήθηκε με την παράγραφο 2 του άρθρου 46 του ν. 4384/2016 (Α’ 78).</w:t>
      </w:r>
    </w:p>
    <w:p>
      <w:pPr>
        <w:pStyle w:val="StructureList1"/>
        <w:spacing w:before="120" w:after="0"/>
        <w:rPr>
          <w:lang w:val="el" w:eastAsia="el"/>
        </w:rPr>
      </w:pPr>
      <w:r>
        <w:rPr>
          <w:lang w:val="el" w:eastAsia="el"/>
        </w:rPr>
        <w:t>δ)</w:t>
      </w:r>
      <w:r>
        <w:rPr>
          <w:lang w:val="en" w:eastAsia="en"/>
        </w:rPr>
        <w:tab/>
      </w:r>
      <w:r>
        <w:rPr>
          <w:lang w:val="el" w:eastAsia="el"/>
        </w:rPr>
        <w:t>Των άρθρων 23, 66, 79, 80 του ν. 4270/2014 «Αρχές δημοσιονομικής διαχείρισης και εποπτείας (ενσωμάτωση της Οδηγίας 2011/85/ΕΕ) - δημόσιο λογιστικό και άλλες διατάξεις» (Α’ 143), όπως έχουν τροποποιηθεί και ισχύουν.</w:t>
      </w:r>
    </w:p>
    <w:p>
      <w:pPr>
        <w:pStyle w:val="StructureList1"/>
        <w:spacing w:before="120" w:after="0"/>
        <w:rPr>
          <w:lang w:val="el" w:eastAsia="el"/>
        </w:rPr>
      </w:pPr>
      <w:r>
        <w:rPr>
          <w:lang w:val="el" w:eastAsia="el"/>
        </w:rPr>
        <w:t>ε)</w:t>
      </w:r>
      <w:r>
        <w:rPr>
          <w:lang w:val="en" w:eastAsia="en"/>
        </w:rPr>
        <w:tab/>
      </w:r>
      <w:r>
        <w:rPr>
          <w:lang w:val="el" w:eastAsia="el"/>
        </w:rPr>
        <w:t>Της παρ. 4 του άρθρου 28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αριθμ.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αριθμ. 352/78, (ΕΚ) αριθμ. 165/94, (ΕΚ) αριθμ. 2799/98, (ΕΚ) αριθμ. 814/2000, (ΕΚ) αριθμ. 1290/2005 και (ΕΚ) αριθμ. 485/2008 του Συμβουλίου (ΕΕ L 347, 20.12.2013, σ. 549),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(EE) αριθμ.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αριθμ. 922/72, (ΕΟΚ) αριθμ. 234/79, (ΕΚ) αριθμ. 1037/2001 και (ΕΚ) αριθμ. 1234/2007 του Συμβουλίου (ΕΕ L 347, 20.12.2013, σ. 671),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Κατ’ εξουσιοδότηση Κανονισμό (ΕΕ) 2015/1366 της Επιτροπής, της 11ης Μαΐου 2015, για τη συμπλήρωση του κανονισμού (ΕΚ) αριθμ. 1308/2013 του Ευρωπαϊκού Κοινοβουλίου και του Συμβουλίου όσον αφορά τις ενισχύσεις στον τομέα της μελισσοκομίας (ΕΕ L 211, 8.8.2015, σ. 3).</w:t>
      </w:r>
    </w:p>
    <w:p>
      <w:pPr>
        <w:pStyle w:val="StructureList1"/>
        <w:spacing w:before="120" w:after="0"/>
        <w:rPr>
          <w:lang w:val="el" w:eastAsia="el"/>
        </w:rPr>
      </w:pPr>
      <w:r>
        <w:rPr>
          <w:lang w:val="el" w:eastAsia="el"/>
        </w:rPr>
        <w:t>δ)</w:t>
      </w:r>
      <w:r>
        <w:rPr>
          <w:lang w:val="en" w:eastAsia="en"/>
        </w:rPr>
        <w:tab/>
      </w:r>
      <w:r>
        <w:rPr>
          <w:lang w:val="el" w:eastAsia="el"/>
        </w:rPr>
        <w:t>Εκτελεστικό Κανονισμό (ΕΕ) 2015/1368 της Επιτροπής, της 6ης Αυγούστου 2015, για τη θέσπιση κανόνων εφαρμογής του κανονισμού (ΕΕ) αριθμ. 1308/2013 του Ευρωπαϊκού Κοινοβουλίου και του Συμβουλίου όσον αφορά τις ενισχύσεις στον τομέα της μελισσοκομίας (ΕΕ L 211, 8.8.2015, σ. 9).</w:t>
      </w:r>
    </w:p>
    <w:p>
      <w:pPr>
        <w:pStyle w:val="PreambelText"/>
        <w:spacing w:before="240" w:after="240"/>
        <w:rPr>
          <w:lang w:val="el" w:eastAsia="el"/>
        </w:rPr>
      </w:pPr>
      <w:r>
        <w:rPr>
          <w:lang w:val="el" w:eastAsia="el"/>
        </w:rPr>
        <w:t>3. Την εκτελεστική απόφαση (ΕΕ) 2016/1102 της Επιτροπής, της 5ης Ιουλίου 2016, που κοινοποιήθηκε με τον αριθμ. C(2016) 4133, σχετικά με την έγκριση των εθνικών προγραμμάτων για τη βελτίωση της παραγωγής και εμπορίας μελισσοκομικών προϊόντων που υποβάλλουν τα κράτη μέλη σύμφωνα με τον κανονισμό (ΕΕ) αριθμ. 1308/2013 του Ευρωπαϊκού Κοινοβουλίου και του Συμβουλίου (EE L 182, 7.7.2016, σ. 55).</w:t>
      </w:r>
    </w:p>
    <w:p>
      <w:pPr>
        <w:pStyle w:val="PreambelText"/>
        <w:spacing w:before="240" w:after="240"/>
        <w:rPr>
          <w:lang w:val="el" w:eastAsia="el"/>
        </w:rPr>
      </w:pPr>
      <w:r>
        <w:rPr>
          <w:lang w:val="el" w:eastAsia="el"/>
        </w:rPr>
        <w:t>4. Το π.δ. 83/2019 (121/Α’/9.7.2019)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5. Την αριθμ. 3669/29-07-2019 (Β’ 3134) κοινή απόφαση του Πρωθυπουργού και του Υπουργού Αγροτικής Ανάπτυξης και Τροφίμων με θέμα «Ανάθεση αρμοδιοτήτων στην Υφυπουργό Αγροτικής Ανάπτυξης &amp; Τροφίμων Φωτεινή Αραμπατζή».</w:t>
      </w:r>
    </w:p>
    <w:p>
      <w:pPr>
        <w:pStyle w:val="PreambelText"/>
        <w:spacing w:before="240" w:after="240"/>
        <w:rPr>
          <w:lang w:val="el" w:eastAsia="el"/>
        </w:rPr>
      </w:pPr>
      <w:r>
        <w:rPr>
          <w:lang w:val="el" w:eastAsia="el"/>
        </w:rPr>
        <w:t>6. Την αριθμ. 47/18-07-2019 (Β’ 3100)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w:t>
      </w:r>
    </w:p>
    <w:p>
      <w:pPr>
        <w:pStyle w:val="PreambelText"/>
        <w:spacing w:before="240" w:after="240"/>
        <w:rPr>
          <w:lang w:val="el" w:eastAsia="el"/>
        </w:rPr>
      </w:pPr>
      <w:r>
        <w:rPr>
          <w:lang w:val="el" w:eastAsia="el"/>
        </w:rPr>
        <w:t>Το γεγονός ότι από τις διατάξεις της παρούσας απόφασης δεν προκαλείται επιπλέον δαπάνη σε βάρος του κρατικού προϋπολογισμού για το έτος 2019, πέραν αυτής που έχει εγκριθεί με την αριθμ. 142/41855/ 1-3-2019 (B’ 813) κοινή απόφαση του Υπουργού, Αγροτικής Ανάπτυξης και Τροφίμων και των Υφυπουργών Αγροτικής Ανάπτυξης και Τροφίμων και Οικονομίας και Ανάπτυξης,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Τροποποίηση της αριθμ. 142/41855/1-3-2019 κοινής υπουργικής απόφασης</w:t>
      </w:r>
    </w:p>
    <w:p>
      <w:pPr>
        <w:spacing w:before="240" w:after="240"/>
        <w:rPr>
          <w:lang w:val="el" w:eastAsia="el"/>
        </w:rPr>
      </w:pPr>
      <w:r>
        <w:rPr>
          <w:lang w:val="el" w:eastAsia="el"/>
        </w:rPr>
        <w:t>Η παράγραφος 6 του άρθρου 7 της αριθμ. 142/41855/ 1-3-2019 (Β’ 813) κοινής απόφασης του Υπουργού Αγροτικής Ανάπτυξης και Τροφίμων και των Υφυπουργών Αγροτικής Ανάπτυξης και Τροφίμων και Οικονομίας και Ανάπτυξης αντικαθίσταται ως εξής:</w:t>
      </w:r>
    </w:p>
    <w:p>
      <w:pPr>
        <w:spacing w:before="240" w:after="240"/>
        <w:rPr>
          <w:lang w:val="el" w:eastAsia="el"/>
        </w:rPr>
      </w:pPr>
      <w:r>
        <w:rPr>
          <w:lang w:val="el" w:eastAsia="el"/>
        </w:rPr>
        <w:t>« 6. Με την ολοκλήρωση υλοποίησης των δράσεων συντάσσεται φάκελος πληρωμής, ο οποίος αποστέλλεται μέχρι τις 13 Σεπτεμβρίου 2019 στον Ο.Π.Ε.Κ.Ε.Π.Ε., σύμφωνα με τα προβλεπόμενα στις λεπτομέρειες εφαρμογής για κάθε επιμέρους δράση του προγράμματος, οι οποίες καθορίζονται με την απόφαση του άρθρου 11 της παρούσας. Οι δαπάνες για την υλοποίηση των εγκεκριμένων δράσεων του προγράμματος νοούνται ως πραγματοποιηθείσες εκ μέρους των δικαιούχων και είναι επιλέξιμες για χρηματοδότηση, εφόσον το φυσικό αντικείμενο των δράσεων έχει πραγματοποιηθεί εντός του μελισσοκομικού έτους το οποίο αφορούν και οι δαπάνες έχουν εξοφληθεί νομίμως μέχρι τις 30 Αυγούστου 2019».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Τροποποίηση της αριθμ. 937/81014/26-7-2017 κοινής υπουργικής απόφασης</w:t>
      </w:r>
    </w:p>
    <w:p>
      <w:pPr>
        <w:spacing w:before="240" w:after="240"/>
        <w:rPr>
          <w:lang w:val="el" w:eastAsia="el"/>
        </w:rPr>
      </w:pPr>
      <w:r>
        <w:rPr>
          <w:lang w:val="el" w:eastAsia="el"/>
        </w:rPr>
        <w:t>Η παράγραφος 4 του άρθρου 6 της αριθμ. 937/ 81014/26-7-2017 (Β’ 2991) κοινής απόφασης του Υπουργού και του Αναπληρωτή Υπουργού Αγροτικής Ανάπτυξης και Τροφίμων αντικαθίσταται ως εξής: «4. Το φυσικό αντικείμενο των δραστηριοτήτων που εγκρίνονται στο πλαίσιο της παρούσας πραγματοποιείται εντός του μελισσοκομικού έτους το οποίο αφορούν. Οι δαπάνες εξοφλούνται νομίμως μέχρι τις 30 Αυγούστου 2019».</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Τροποποίηση της αριθμ. 299/118399/24-5-2019 κοινής υπουργικής απόφασης</w:t>
      </w:r>
    </w:p>
    <w:p>
      <w:pPr>
        <w:pStyle w:val="MainText"/>
        <w:spacing w:before="120" w:after="0"/>
        <w:rPr>
          <w:lang w:val="el" w:eastAsia="el"/>
        </w:rPr>
      </w:pPr>
      <w:r>
        <w:rPr>
          <w:b/>
          <w:bCs/>
          <w:lang w:val="el" w:eastAsia="el"/>
        </w:rPr>
        <w:t>1.</w:t>
      </w:r>
      <w:r>
        <w:rPr>
          <w:lang w:val="el" w:eastAsia="el"/>
        </w:rPr>
        <w:t xml:space="preserve"> Οι παράγραφοι 6 και 7 του άρθρου 3 της αριθμ. 299/118399/24-5-2019 (Β’ 2352) κοινής απόφασης του Υπουργού και της Υφυπουργού Αγροτικής Ανάπτυξης και Τροφίμων διαγράφονται.</w:t>
      </w:r>
    </w:p>
    <w:p>
      <w:pPr>
        <w:pStyle w:val="MainText"/>
        <w:spacing w:before="120" w:after="0"/>
        <w:rPr>
          <w:lang w:val="el" w:eastAsia="el"/>
        </w:rPr>
      </w:pPr>
      <w:r>
        <w:rPr>
          <w:b/>
          <w:bCs/>
          <w:lang w:val="el" w:eastAsia="el"/>
        </w:rPr>
        <w:t>2.</w:t>
      </w:r>
      <w:r>
        <w:rPr>
          <w:lang w:val="el" w:eastAsia="el"/>
        </w:rPr>
        <w:t xml:space="preserve"> Οι παράγραφοι 8 και 9 του άρθρου 3 της αριθμ. 299/118399/24-5-2019 κοινής απόφασης του Υπουργού και της Υφυπουργού Αγροτικής Ανάπτυξης και Τροφίμων αναριθμούνται σε παραγράφους 6 και 7 αντίστοιχα.</w:t>
      </w:r>
    </w:p>
    <w:p>
      <w:pPr>
        <w:pStyle w:val="MainText"/>
        <w:spacing w:before="120" w:after="0"/>
        <w:rPr>
          <w:lang w:val="el" w:eastAsia="el"/>
        </w:rPr>
      </w:pPr>
      <w:r>
        <w:rPr>
          <w:b/>
          <w:bCs/>
          <w:lang w:val="el" w:eastAsia="el"/>
        </w:rPr>
        <w:t>3.</w:t>
      </w:r>
      <w:r>
        <w:rPr>
          <w:lang w:val="el" w:eastAsia="el"/>
        </w:rPr>
        <w:t xml:space="preserve"> Στο άρθρο 3 της αριθμ. 299/118399/24-5-2019 κοινής απόφασης του Υπουργού και της Υφυπουργού Αγροτικής Ανάπτυξης και Τροφίμων προστίθεται παράγραφος 8 ως εξής:</w:t>
      </w:r>
    </w:p>
    <w:p>
      <w:pPr>
        <w:spacing w:before="240" w:after="240"/>
        <w:rPr>
          <w:lang w:val="el" w:eastAsia="el"/>
        </w:rPr>
      </w:pPr>
      <w:r>
        <w:rPr>
          <w:lang w:val="el" w:eastAsia="el"/>
        </w:rPr>
        <w:t>«8. Για το πρόγραμμα έτους 2019, το δικαιολογητικό της περίπτωση ε) της παραγράφου 1 του άρθρου 17 της αριθμ. 938/81027/26-7-2017 κοινής απόφασης του Υπουργού και του Αναπληρωτή Υπουργού Αγροτικής Ανάπτυξης και Τροφίμων όπως ισχύει (Βεβαίωση εγγραφής στο Μητρώο Αγροτών και Αγροτικών Εκμεταλλεύσεων), μπορεί να κατατεθεί συμπληρωματικά μέχρι 30/08/2019, εφόσον από τα στοιχεία προκύπτει ότι ο ενδιαφερόμενος ήταν επαγγελματίας αγρότης κατά το χρονικό διάστημα υλοποίησης της δράσης».</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Σεπτεμβρίου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ΜΑΥΡΟΥΔΗΣ ΒΟΡΙΔΗΣ</w:t>
      </w:r>
    </w:p>
    <w:p>
      <w:pPr>
        <w:spacing w:before="240" w:after="240"/>
        <w:rPr>
          <w:lang w:val="el" w:eastAsia="el"/>
        </w:rPr>
      </w:pPr>
      <w:r>
        <w:rPr>
          <w:b/>
          <w:bCs/>
          <w:lang w:val="el" w:eastAsia="el"/>
        </w:rPr>
        <w:t>ΦΩΤΕΙΝΗ ΑΡΑΜΠΑΤΖΗ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