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E/182</w:t>
      </w:r>
    </w:p>
    <w:p>
      <w:pPr>
        <w:pStyle w:val="PreambelText"/>
        <w:spacing w:before="240" w:after="240"/>
        <w:rPr>
          <w:lang w:val="el" w:eastAsia="el"/>
        </w:rPr>
      </w:pPr>
      <w:r>
        <w:rPr>
          <w:b/>
          <w:bCs/>
          <w:lang w:val="el" w:eastAsia="el"/>
        </w:rPr>
        <w:t>Tροποποίηση της 107/2019 (ΦΕΚ 2355/τ.Β’/ 18-06-2019) κοινής υπουργικής απόφασης «Πρόγραμμα ενίσχυσης των επιχειρήσεων έκδοσης εφημερίδων πανελλήνιας κυκλοφορίας».</w:t>
      </w:r>
    </w:p>
    <w:p>
      <w:pPr>
        <w:pStyle w:val="PreambelText"/>
        <w:spacing w:before="240" w:after="240"/>
        <w:rPr>
          <w:lang w:val="el" w:eastAsia="el"/>
        </w:rPr>
      </w:pPr>
      <w:r>
        <w:rPr>
          <w:b/>
          <w:bCs/>
          <w:lang w:val="el" w:eastAsia="el"/>
        </w:rPr>
        <w:t>O ΥΠΟΥΡΓΟΣ ΟΙΚΟΝΟΜΙΚΩΝ ΚΑΙ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Του άρθρου 51 του ν. 4609/2019 «Ρυθμίσεις Μέριμνας Προσωπικού Ενόπλων Δυνάμεων, Στρατολογίας, Στρατιωτικής Δικαιοσύνης και άλλες διατάξεις» (ΦΕΚ 67 Α’), όπως ισχύει.</w:t>
      </w:r>
    </w:p>
    <w:p>
      <w:pPr>
        <w:pStyle w:val="PreambelText"/>
        <w:spacing w:before="240" w:after="240"/>
        <w:rPr>
          <w:lang w:val="el" w:eastAsia="el"/>
        </w:rPr>
      </w:pPr>
      <w:r>
        <w:rPr>
          <w:lang w:val="el" w:eastAsia="el"/>
        </w:rPr>
        <w:t>2. Του Κανονισμού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(EE L352 της 21-10-2013).</w:t>
      </w:r>
    </w:p>
    <w:p>
      <w:pPr>
        <w:pStyle w:val="PreambelText"/>
        <w:spacing w:before="240" w:after="240"/>
        <w:rPr>
          <w:lang w:val="el" w:eastAsia="el"/>
        </w:rPr>
      </w:pPr>
      <w:r>
        <w:rPr>
          <w:lang w:val="el" w:eastAsia="el"/>
        </w:rPr>
        <w:t>3.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Α’), όπως ισχύει.</w:t>
      </w:r>
    </w:p>
    <w:p>
      <w:pPr>
        <w:pStyle w:val="PreambelText"/>
        <w:spacing w:before="240" w:after="240"/>
        <w:rPr>
          <w:lang w:val="el" w:eastAsia="el"/>
        </w:rPr>
      </w:pPr>
      <w:r>
        <w:rPr>
          <w:lang w:val="el" w:eastAsia="el"/>
        </w:rPr>
        <w:t>4. Του ν. 3681/2010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(ΦΕΚ 112 Α’), όπως ισχύει.</w:t>
      </w:r>
    </w:p>
    <w:p>
      <w:pPr>
        <w:pStyle w:val="PreambelText"/>
        <w:spacing w:before="240" w:after="240"/>
        <w:rPr>
          <w:lang w:val="el" w:eastAsia="el"/>
        </w:rPr>
      </w:pPr>
      <w:r>
        <w:rPr>
          <w:lang w:val="el" w:eastAsia="el"/>
        </w:rPr>
        <w:t>5. Του ν. 4270/2014 «Αρχές δημοσιονομικής διαχείρισης και εποπτείας (ενσωμάτωση της Οδηγίας 2011/85/ ΕΕ) - δημόσιο λογιστικό και άλλες διατάξεις» (ΦΕΚ 143 Α’), όπως ισχύει.</w:t>
      </w:r>
    </w:p>
    <w:p>
      <w:pPr>
        <w:pStyle w:val="PreambelText"/>
        <w:spacing w:before="240" w:after="240"/>
        <w:rPr>
          <w:lang w:val="el" w:eastAsia="el"/>
        </w:rPr>
      </w:pPr>
      <w:r>
        <w:rPr>
          <w:lang w:val="el" w:eastAsia="el"/>
        </w:rPr>
        <w:t>6. Του π.δ. 142/2017 «Οργανισμός του Υπουργείου Οικονομικών» (ΦΕΚ 181 Α’), όπως ισχύει.</w:t>
      </w:r>
    </w:p>
    <w:p>
      <w:pPr>
        <w:pStyle w:val="PreambelText"/>
        <w:spacing w:before="240" w:after="240"/>
        <w:rPr>
          <w:lang w:val="el" w:eastAsia="el"/>
        </w:rPr>
      </w:pPr>
      <w:r>
        <w:rPr>
          <w:lang w:val="el" w:eastAsia="el"/>
        </w:rPr>
        <w:t>7. Το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lang w:val="el" w:eastAsia="el"/>
        </w:rPr>
        <w:t>8. Το π.δ. 83/2019 (ΦΕΚ 121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Την Υ18/9-7-2019 (ΦΕΚ 3008 Β’) απόφαση του Πρωθυπουργού «Ανάθεση αρμοδιοτήτων στον Υφυπουργό στον Πρωθυπουργό, Στυλιανό Πέτσα».</w:t>
      </w:r>
    </w:p>
    <w:p>
      <w:pPr>
        <w:pStyle w:val="PreambelText"/>
        <w:spacing w:before="240" w:after="240"/>
        <w:rPr>
          <w:lang w:val="el" w:eastAsia="el"/>
        </w:rPr>
      </w:pPr>
      <w:r>
        <w:rPr>
          <w:lang w:val="el" w:eastAsia="el"/>
        </w:rPr>
        <w:t>10. Τον ν. 4622/2019 (ΦΕΚ 133/τ.Α’/7-8-2019)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11. Την 107/2019 κοινή υπουργική απόφαση: «Πρόγραμμα ενίσχυσης των επιχειρήσεων έκδοσης εφημερίδων πανελλήνιας κυκλοφορίας», που δημοσιεύθηκε στο ΦΕΚ 2355/τ.Β’/18-06-2019.</w:t>
      </w:r>
    </w:p>
    <w:p>
      <w:pPr>
        <w:pStyle w:val="PreambelText"/>
        <w:spacing w:before="240" w:after="240"/>
        <w:rPr>
          <w:lang w:val="el" w:eastAsia="el"/>
        </w:rPr>
      </w:pPr>
      <w:r>
        <w:rPr>
          <w:lang w:val="el" w:eastAsia="el"/>
        </w:rPr>
        <w:t>ΙΙ. Το γεγονός ότι κρίνεται σκόπιμη η παράταση της προθεσμίας υποβολής αιτήσεων των επιχειρήσεων που επιθυμούν να υπαχθούν στο πρόγραμμα ενίσχυσης των επιχειρήσεων έκδοσης εφημερίδων πανελλήνιας κυκλοφορίας.</w:t>
      </w:r>
    </w:p>
    <w:p>
      <w:pPr>
        <w:pStyle w:val="PreambelText"/>
        <w:spacing w:before="240" w:after="240"/>
        <w:rPr>
          <w:lang w:val="el" w:eastAsia="el"/>
        </w:rPr>
      </w:pPr>
      <w:r>
        <w:rPr>
          <w:lang w:val="el" w:eastAsia="el"/>
        </w:rPr>
        <w:t>ΙΙΙ.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Την τροποποίηση της 107/2019 κοινής υπουργικής απόφασης: «Πρόγραμμα ενίσχυσης των επιχειρήσεων έκδοσης εφημερίδων πανελλήνιας κυκλοφορίας», που δημοσιεύθηκε στο ΦΕΚ 2355/τ.Β’/18-06-2019,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εδάφιο β’ του άρθρου 3 «Διαδικασία υποβολής αιτήσεων» αντικαθίσταται, ως ακολούθως:</w:t>
      </w:r>
    </w:p>
    <w:p>
      <w:pPr>
        <w:spacing w:before="240" w:after="240"/>
        <w:rPr>
          <w:lang w:val="el" w:eastAsia="el"/>
        </w:rPr>
      </w:pPr>
      <w:r>
        <w:rPr>
          <w:lang w:val="el" w:eastAsia="el"/>
        </w:rPr>
        <w:t>«Η αίτηση υποβάλλεται έως και την 15η Οκτωβρίου 2019.».</w:t>
      </w:r>
    </w:p>
    <w:p>
      <w:pPr>
        <w:spacing w:before="240" w:after="240"/>
        <w:rPr>
          <w:lang w:val="el" w:eastAsia="el"/>
        </w:rPr>
      </w:pPr>
      <w:r>
        <w:rPr>
          <w:lang w:val="el" w:eastAsia="el"/>
        </w:rPr>
        <w:t>Κατά τα λοιπά ισχύει η 107/2019 (ΦΕΚ 2355/τ.Β’/ 18-06-2019) κοινή υπουργική απόφαση.</w:t>
      </w:r>
    </w:p>
    <w:p>
      <w:pPr>
        <w:spacing w:before="240" w:after="240"/>
        <w:rPr>
          <w:lang w:val="el" w:eastAsia="el"/>
        </w:rPr>
      </w:pPr>
      <w:r>
        <w:rPr>
          <w:lang w:val="el" w:eastAsia="el"/>
        </w:rPr>
        <w:t>Η έναρξη ισχύος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Σεπτεμβρίου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ΥφυπουργόςΟικονομικών στον Πρωθυπουργό</w:t>
      </w:r>
    </w:p>
    <w:p>
      <w:pPr>
        <w:spacing w:before="240" w:after="240"/>
        <w:rPr>
          <w:lang w:val="el" w:eastAsia="el"/>
        </w:rPr>
      </w:pPr>
      <w:r>
        <w:rPr>
          <w:b/>
          <w:bCs/>
          <w:lang w:val="el" w:eastAsia="el"/>
        </w:rPr>
        <w:t>ΧΡΗΣΤΟΣ ΣΤΑΪΚΟΥΡΑΣ ΣΤΥΛΙΑΝΟΣ ΠΕΤΣΑΣ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