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 xml:space="preserve">Καρ. Σερβίας 8 101 84 Αθήνα 210 3375204 210 3375037 210 3375345 </w:t>
      </w:r>
      <w:hyperlink r:id="rId4" w:history="1">
        <w:r>
          <w:rPr>
            <w:rStyle w:val="Hyperlink"/>
            <w:color w:val="0000EE"/>
            <w:u w:color="0000EE"/>
            <w:lang w:val="el" w:eastAsia="el"/>
          </w:rPr>
          <w:t>d.eleg@ 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«Διαδικασία διενέργειας κατά προτεραιότητα μερικού ελέγχου φορολογίας εισοδήματος και Φ.Π.Α. από το γραφείο σε περιπτώσεις που διαπιστώνονται παραβάσεις μη έκδοσης ή έκδοσης ανακριβούς φορολογικού στοιχείου/λογιστικού αρχείου (παραστατικού)».</w:t>
      </w:r>
    </w:p>
    <w:p>
      <w:pPr>
        <w:spacing w:before="240" w:after="240"/>
        <w:rPr>
          <w:lang w:val="el" w:eastAsia="el"/>
        </w:rPr>
      </w:pPr>
      <w:r>
        <w:rPr>
          <w:b/>
          <w:bCs/>
          <w:u w:val="single"/>
          <w:lang w:val="el" w:eastAsia="el"/>
        </w:rPr>
        <w:t>ΑΠΟΦΑΣΗΟ ΔΙΟΙΚΗΤΗΣΤΗΣ ΑΝΕΞΑΡΤΗΤΗΣ ΑΡΧΗΣ ΔΗΜΟΣΙΩΝ ΕΣΟΔΩΝ</w:t>
      </w:r>
    </w:p>
    <w:p>
      <w:pPr>
        <w:spacing w:before="240" w:after="240"/>
        <w:rPr>
          <w:lang w:val="el" w:eastAsia="el"/>
        </w:rPr>
      </w:pPr>
      <w:r>
        <w:rPr>
          <w:u w:val="single"/>
          <w:lang w:val="el" w:eastAsia="el"/>
        </w:rPr>
        <w:t>Έχοντας υπόψη :</w:t>
      </w:r>
    </w:p>
    <w:p>
      <w:pPr>
        <w:spacing w:before="240" w:after="240"/>
        <w:rPr>
          <w:lang w:val="el" w:eastAsia="el"/>
        </w:rPr>
      </w:pPr>
      <w:r>
        <w:rPr>
          <w:u w:val="single"/>
          <w:lang w:val="el" w:eastAsia="el"/>
        </w:rPr>
        <w:t>1. Τις διατάξεις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23 παρ. 3 και 26 του ν. 4174/2013 (Α΄170), όπως ισχύουν.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ν. 4174/2013, όπως ισχύει.</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όπως ισχύουν και ειδικότερα των άρθρων 1, 2, 7, 14 παρ. 1 και 41 αυτού.</w:t>
      </w:r>
    </w:p>
    <w:p>
      <w:pPr>
        <w:spacing w:before="240" w:after="240"/>
        <w:rPr>
          <w:lang w:val="el" w:eastAsia="el"/>
        </w:rPr>
      </w:pPr>
      <w:r>
        <w:rPr>
          <w:b/>
          <w:bCs/>
          <w:u w:val="single"/>
          <w:lang w:val="el" w:eastAsia="el"/>
        </w:rPr>
        <w:t>2. Την αριθμ. Δ.ΟΡΓ.Α 1036960 ΕΞ2017/10-3-2017 (Β΄968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b/>
          <w:bCs/>
          <w:u w:val="single"/>
          <w:lang w:val="el" w:eastAsia="el"/>
        </w:rPr>
        <w:t>3. Την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u w:val="single"/>
          <w:lang w:val="el" w:eastAsia="el"/>
        </w:rPr>
        <w:t>4. Την αριθ. Δ.ΟΡΓ. Α 1115805 ΕΞ 2017/31-7-2017 (Β΄2743)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b/>
          <w:bCs/>
          <w:u w:val="single"/>
          <w:lang w:val="el" w:eastAsia="el"/>
        </w:rPr>
        <w:t>5. Την ανάγκη άμεσης προτεραιοποίησης προς έλεγχο εισοδήματος και ΦΠΑ περιπτώσεων που διαπιστώνονται παραβάσεις μη έκδοσης ή έκδοσης ανακριβούς φορολογικού στοιχείου/λογιστκού αρχείου (παραστατικού).</w:t>
      </w:r>
    </w:p>
    <w:p>
      <w:pPr>
        <w:spacing w:before="240" w:after="240"/>
        <w:rPr>
          <w:lang w:val="el" w:eastAsia="el"/>
        </w:rPr>
      </w:pPr>
      <w:r>
        <w:rPr>
          <w:b/>
          <w:bCs/>
          <w:u w:val="single"/>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1. Σε περίπτωση που, κατά τη διενέργεια μερικών επιτόπιων ελέγχων για την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(προληπτικοί έλεγχοι), ή σε περίπτωση που κατόπιν επεξεργασίας/αξιοποίησης κατασχεθέντων ή παραληφθέντων βιβλίων, εγγράφων, αρχείων, στοιχείων ή οποιασδήποτε άλλης πληροφορίας διαπιστώνεται μη έκδοση φορολογικών στοιχείων/λογιστικών αρχείων (παραστατικών) ή έκδοση ανακριβών φορολογικών στοιχείων/λογιστικών αρχείων (παραστατικών), εκδίδεται πράξη για την επιβολή του οριζόμενου από τις, κατά περίπτωση, διατάξεις των άρθρων 54 παρ. 2 περ. η) ή 58Α παρ. 1 του ν.4174/2013, προστίμου.</w:t>
      </w:r>
    </w:p>
    <w:p>
      <w:pPr>
        <w:spacing w:before="240" w:after="240"/>
        <w:rPr>
          <w:lang w:val="el" w:eastAsia="el"/>
        </w:rPr>
      </w:pPr>
      <w:r>
        <w:rPr>
          <w:b/>
          <w:bCs/>
          <w:u w:val="single"/>
          <w:lang w:val="el" w:eastAsia="el"/>
        </w:rPr>
        <w:t>2. Στις περιπτώσεις της παραγράφου 1, μετά τη λήξη της προβλεπόμενης, από τις κατά περίπτωση διατάξεις, προθεσμίας υποβολής των δηλώσεων φορολογίας εισοδήματος και Φ.Π.Α., εκδίδεται από τον Προϊστάμενο της αρμόδιας Ελεγκτικής Υπηρεσίας, εντολή μερικού φορολογικού ελέγχου από το γραφείο, για τις φορολογίες αυτές, προκειμένου, λαμβάνοντας υπόψη την καταλογισθείσα παράβαση της μη έκδοσης ή της έκδοσης ανακριβούς φορολογικού στοιχείου/λογιστικού αρχείου (παραστατικού), να εκδοθούν οι σχετικές πράξεις διορθωτικού προσδιορισμού του φόρου με την προσθήκη της αποκρυβείσας φορολογητέας ύλης, τηρουμένης της διαδικασίας του άρθρου 28 του ν.4174/2013.</w:t>
      </w:r>
    </w:p>
    <w:p>
      <w:pPr>
        <w:spacing w:before="240" w:after="240"/>
        <w:rPr>
          <w:lang w:val="el" w:eastAsia="el"/>
        </w:rPr>
      </w:pPr>
      <w:r>
        <w:rPr>
          <w:b/>
          <w:bCs/>
          <w:u w:val="single"/>
          <w:lang w:val="el" w:eastAsia="el"/>
        </w:rPr>
        <w:t>3. Στην εντολή φορολογικού ελέγχου που εκδίδεται σύμφωνα με τα ανωτέρω γίνεται αναφορά ότι αυτή εκδίδεται κατ’ εφαρμογή της παρούσας.</w:t>
      </w:r>
    </w:p>
    <w:p>
      <w:pPr>
        <w:spacing w:before="240" w:after="240"/>
        <w:rPr>
          <w:lang w:val="el" w:eastAsia="el"/>
        </w:rPr>
      </w:pPr>
      <w:r>
        <w:rPr>
          <w:b/>
          <w:bCs/>
          <w:u w:val="single"/>
          <w:lang w:val="el" w:eastAsia="el"/>
        </w:rPr>
        <w:t>4. Οι κατ’ εφαρμογή της παρούσας εντολές φορολογικού ελέγχου εκδίδονται για τη φορολογία εισοδήματος και Φ.Π.Α., αμελλητί μετά τη λήξη της προβλεπόμενης, από τις κατά περίπτωση διατάξεις, προθεσμίας υποβολής των δηλώσεων της κάθε μιας από τις φορολογίες αυτές, λαμβανομένων υπόψη των κριτηρίων του Παραρτήματος της παρούσας, τα οποία δεν δημοσιοποιούνται. Οι εντολές φορολογικού ελέγχου του προηγούμενου εδαφίου κοινοποιούνται στον φορολογούμενο εντός πέντε (5) εργασίμων ημερών από την έκδοσή τους.</w:t>
      </w:r>
    </w:p>
    <w:p>
      <w:pPr>
        <w:spacing w:before="240" w:after="240"/>
        <w:rPr>
          <w:lang w:val="el" w:eastAsia="el"/>
        </w:rPr>
      </w:pPr>
      <w:r>
        <w:rPr>
          <w:b/>
          <w:bCs/>
          <w:u w:val="single"/>
          <w:lang w:val="el" w:eastAsia="el"/>
        </w:rPr>
        <w:t>5. Οι διατάξεις των άρθρων 18 και 19 του ν.4174/2013, όπως αυτές τροποποιήθηκαν με τις διατάξεις του άρθρου 397 του ν.4512/2018 (Α΄5), σύμφωνα με τις οποίες παρέχεται η δυνατότητα για υποβολή εκπρόθεσμης αρχικής ή τροποποιητικής δήλωσης μετά την κοινοποίηση της εντολής ελέγχου και μέχρι την κοινοποίηση του προσωρινού διορθωτικού προσδιορισμού του φόρου, έχουν εφαρμογή και για τις εντολές φορολογικού ελέγχου που εκδίδονται κατ’ εφαρμογή της παρούσας.</w:t>
      </w:r>
    </w:p>
    <w:p>
      <w:pPr>
        <w:spacing w:before="240" w:after="240"/>
        <w:rPr>
          <w:lang w:val="el" w:eastAsia="el"/>
        </w:rPr>
      </w:pPr>
      <w:r>
        <w:rPr>
          <w:b/>
          <w:bCs/>
          <w:u w:val="single"/>
          <w:lang w:val="el" w:eastAsia="el"/>
        </w:rPr>
        <w:t>6. Ο διενεργούμενος έλεγχος δεν αναζητά και δεν επεκτείνεται στο σύνολο των στοιχείων και πληροφοριών που τυχόν διαθέτει η Φορολογική Διοίκηση, προκειμένου να ολοκληρώνεται σε σύντομο χρονικό διάστημα και σε κάθε περίπτωση εντός δέκα πέντε (15) ημερών από την ημερομηνία παραλαβής των απόψεων του φορολογουμένου ή σε περίπτωση που ο φορολογούμενος δεν υποβάλει τις απόψεις του, την εκπνοή της προθεσμίας που ορίζεται στην παράγραφο 1 του άρθρου 28 του Κ.Φ.Δ.</w:t>
      </w:r>
    </w:p>
    <w:p>
      <w:pPr>
        <w:spacing w:before="240" w:after="240"/>
        <w:rPr>
          <w:lang w:val="el" w:eastAsia="el"/>
        </w:rPr>
      </w:pPr>
      <w:r>
        <w:rPr>
          <w:b/>
          <w:bCs/>
          <w:u w:val="single"/>
          <w:lang w:val="el" w:eastAsia="el"/>
        </w:rPr>
        <w:t>7. Σε περίπτωση που, κατ’ εφαρμογή της περίπτωσης 12 του πίνακα του άρθρου 1 της Δ.ΟΡΓ.Α 1115805 ΕΞ2017/31-7-2017 Απόφασης του Διοικητή της Α.Α.Δ.Ε., όπως ισχύει, παρέχεται εξουσιοδότηση υπογραφής για την έκδοση της εντολής φορολογικού ελέγχου στη φορολογία εισοδήματος ή Φ.Π.Α. σε Προϊστάμενο Ελεγκτικής Υπηρεσίας διαφορετικής από αυτήν, της οποίας ο Προϊστάμενος έχει την αρμοδιότητα για την έκδοση πράξεων επιβολής προστίμων, κατ’ εφαρμογή του τελευταίου εδαφίου της στήλης 5 της περίπτωσης 27 του πίνακα του άρθρου 1 της προαναφερόμενης Απόφασης, ο τελευταίος ενημερώνει σχετικά τον αρμόδιο για την έκδοση της εντολής φορολογικού ελέγχου για τη φορολογία εισοδήματος ή Φ.Π.Α. Προϊστάμενο, προκειμένου αυτός να ενεργήσει σύμφωνα με τα διαλαμβανόμενα στην παρούσα.</w:t>
      </w:r>
    </w:p>
    <w:p>
      <w:pPr>
        <w:spacing w:before="240" w:after="240"/>
        <w:rPr>
          <w:lang w:val="el" w:eastAsia="el"/>
        </w:rPr>
      </w:pPr>
      <w:r>
        <w:rPr>
          <w:b/>
          <w:bCs/>
          <w:u w:val="single"/>
          <w:lang w:val="el" w:eastAsia="el"/>
        </w:rPr>
        <w:t>8. Στην έκθεση ελέγχου, που συντάσσεται στο πλαίσιο διενέργειας των προαναφερόμενων μερικών ελέγχων γραφείου, διατυπώνεται ρητή επιφύλαξη για το δικαίωμα της Φορολογικής Διοίκησης να επανέλθει, σε επόμενο χρόνο, με άλλη εντολή, που εμπεριέχει τη συγκεκριμένη φορολογική περίοδο, για να διενεργήσει άλλο μερικό ή πλήρη έλεγχο. Προς τούτο η Φορολογική Διοίκηση, εφόσον κρίνει ότι συντρέχει περίπτωση, αξιολογώντας και την υφισταμένη παράβαση της μη έκδοσης ή της έκδοσης ανακριβούς φορολογικού στοιχείου/λογιστικού αρχείου (παραστατικού), δύναται να προσδιορίσει τη φορολογητέα ύλη και κατ’ εφαρμογή των διατάξεων των άρθρων 27 του ν. 4174/2013 και 28 του ν.4172/2013.</w:t>
      </w:r>
    </w:p>
    <w:p>
      <w:pPr>
        <w:spacing w:before="240" w:after="240"/>
        <w:rPr>
          <w:lang w:val="el" w:eastAsia="el"/>
        </w:rPr>
      </w:pPr>
      <w:r>
        <w:rPr>
          <w:b/>
          <w:bCs/>
          <w:u w:val="single"/>
          <w:lang w:val="el" w:eastAsia="el"/>
        </w:rPr>
        <w:t>9. Τα οριζόμενα στην παρούσα εφαρμόζονται αναλόγως και στις υποθέσεις για τις οποίες έχει ήδη διαπιστωθεί διάπραξη παραβάσεων μη έκδοσης ή έκδοσης ανακριβούς φορολογικού στοιχείου/λογιστκού αρχείου (παραστατικού) και δεν προτεραιοποιείται για έλεγχο.</w:t>
      </w:r>
    </w:p>
    <w:p>
      <w:pPr>
        <w:spacing w:before="240" w:after="240"/>
        <w:rPr>
          <w:lang w:val="el" w:eastAsia="el"/>
        </w:rPr>
      </w:pPr>
      <w:r>
        <w:rPr>
          <w:b/>
          <w:bCs/>
          <w:u w:val="single"/>
          <w:lang w:val="el" w:eastAsia="el"/>
        </w:rPr>
        <w:t>Η παρούσα απόφαση να δημοσιευθεί στην Εφημερίδα της Κυβερνήσεως, πλην του παραρτήματος αυτής.</w:t>
      </w:r>
    </w:p>
    <w:p>
      <w:pPr>
        <w:spacing w:before="240" w:after="240"/>
        <w:rPr>
          <w:lang w:val="el" w:eastAsia="el"/>
        </w:rPr>
      </w:pPr>
      <w:r>
        <w:rPr>
          <w:b/>
          <w:bCs/>
          <w:u w:val="single"/>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ΣΥΝΗΜΜΕΝΑ:</w:t>
      </w:r>
    </w:p>
    <w:p>
      <w:pPr>
        <w:spacing w:before="240" w:after="240"/>
        <w:rPr>
          <w:lang w:val="el" w:eastAsia="el"/>
        </w:rPr>
      </w:pPr>
      <w:r>
        <w:rPr>
          <w:b/>
          <w:bCs/>
          <w:u w:val="single"/>
          <w:lang w:val="el" w:eastAsia="el"/>
        </w:rPr>
        <w:t>ΠΑΡΑΡΤΗΜΑ : «Κριτήρια επιλογής υποθέσεων προς έλεγχο κατά προτεραιότητα» (Δεν δημοσιοποιείται και αποστέλλεται στους αποδέκτες του Π.Δ.)</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Κέντρο Ελέγχου Μεγάλων Επιχειρήσεων (Κ.Ε.ΜΕ.ΕΠ.)</w:t>
      </w:r>
    </w:p>
    <w:p>
      <w:pPr>
        <w:spacing w:before="240" w:after="240"/>
        <w:rPr>
          <w:lang w:val="el" w:eastAsia="el"/>
        </w:rPr>
      </w:pPr>
      <w:r>
        <w:rPr>
          <w:b/>
          <w:bCs/>
          <w:u w:val="single"/>
          <w:lang w:val="el" w:eastAsia="el"/>
        </w:rPr>
        <w:t>2. Κέντρο Ελέγχου Φορολογουμένων Μεγάλου Πλούτου (ΚΕ.ΦΟ.ΜΕ.Π)</w:t>
      </w:r>
    </w:p>
    <w:p>
      <w:pPr>
        <w:spacing w:before="240" w:after="240"/>
        <w:rPr>
          <w:lang w:val="el" w:eastAsia="el"/>
        </w:rPr>
      </w:pPr>
      <w:r>
        <w:rPr>
          <w:b/>
          <w:bCs/>
          <w:u w:val="single"/>
          <w:lang w:val="el" w:eastAsia="el"/>
        </w:rPr>
        <w:t>3. Όλες οι Δ.Ο.Υ. με Τμήμα Ελέγχου</w:t>
      </w:r>
    </w:p>
    <w:p>
      <w:pPr>
        <w:spacing w:before="240" w:after="240"/>
        <w:rPr>
          <w:lang w:val="el" w:eastAsia="el"/>
        </w:rPr>
      </w:pPr>
      <w:r>
        <w:rPr>
          <w:b/>
          <w:bCs/>
          <w:u w:val="single"/>
          <w:lang w:val="el" w:eastAsia="el"/>
        </w:rPr>
        <w:t>4. Διεύθυνσης Στρατηγικής Τεχνολογιών Πληροφορικής ΔΙ.Σ.ΤΕ.ΠΛ.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Αποδέκτες του Πίνακα Β΄</w:t>
      </w:r>
    </w:p>
    <w:p>
      <w:pPr>
        <w:spacing w:before="240" w:after="240"/>
        <w:rPr>
          <w:lang w:val="el" w:eastAsia="el"/>
        </w:rPr>
      </w:pPr>
      <w:r>
        <w:rPr>
          <w:b/>
          <w:bCs/>
          <w:u w:val="single"/>
          <w:lang w:val="el" w:eastAsia="el"/>
        </w:rPr>
        <w:t>Φορολογική Περιφέρεια Αττικής</w:t>
      </w:r>
    </w:p>
    <w:p>
      <w:pPr>
        <w:spacing w:before="240" w:after="240"/>
        <w:rPr>
          <w:lang w:val="el" w:eastAsia="el"/>
        </w:rPr>
      </w:pPr>
      <w:r>
        <w:rPr>
          <w:b/>
          <w:bCs/>
          <w:u w:val="single"/>
          <w:lang w:val="el" w:eastAsia="el"/>
        </w:rPr>
        <w:t>Φορολογική Περιφέρεια Πειραιώς</w:t>
      </w:r>
    </w:p>
    <w:p>
      <w:pPr>
        <w:spacing w:before="240" w:after="240"/>
        <w:rPr>
          <w:lang w:val="el" w:eastAsia="el"/>
        </w:rPr>
      </w:pPr>
      <w:r>
        <w:rPr>
          <w:b/>
          <w:bCs/>
          <w:u w:val="single"/>
          <w:lang w:val="el" w:eastAsia="el"/>
        </w:rPr>
        <w:t>Φορολογική Περιφέρεια Θεσσαλονίκης</w:t>
      </w:r>
    </w:p>
    <w:p>
      <w:pPr>
        <w:spacing w:before="240" w:after="240"/>
        <w:rPr>
          <w:lang w:val="el" w:eastAsia="el"/>
        </w:rPr>
      </w:pPr>
      <w:r>
        <w:rPr>
          <w:b/>
          <w:bCs/>
          <w:u w:val="single"/>
          <w:lang w:val="el" w:eastAsia="el"/>
        </w:rPr>
        <w:t>Φορολογική Περιφέρεια Πατρών</w:t>
      </w:r>
    </w:p>
    <w:p>
      <w:pPr>
        <w:spacing w:before="240" w:after="240"/>
        <w:rPr>
          <w:lang w:val="el" w:eastAsia="el"/>
        </w:rPr>
      </w:pPr>
      <w:r>
        <w:rPr>
          <w:b/>
          <w:bCs/>
          <w:u w:val="single"/>
          <w:lang w:val="el" w:eastAsia="el"/>
        </w:rPr>
        <w:t>6. Γενική Διεύθυνση Ηλεκτρονικής Διακυβέρνησης (Γ.Δ.ΗΛΕ.Δ.)</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Ανεξάρτητης Αρχής Δημοσίων Εσόδων</w:t>
      </w:r>
    </w:p>
    <w:p>
      <w:pPr>
        <w:spacing w:before="240" w:after="240"/>
        <w:rPr>
          <w:lang w:val="el" w:eastAsia="el"/>
        </w:rPr>
      </w:pPr>
      <w:r>
        <w:rPr>
          <w:b/>
          <w:bCs/>
          <w:u w:val="single"/>
          <w:lang w:val="el" w:eastAsia="el"/>
        </w:rPr>
        <w:t>2. Γραφείο Προϊσταμένου Γενικής Διεύθυνσης Φορολογικής Διοίκησης</w:t>
      </w:r>
    </w:p>
    <w:p>
      <w:pPr>
        <w:spacing w:before="240" w:after="240"/>
        <w:rPr>
          <w:lang w:val="el" w:eastAsia="el"/>
        </w:rPr>
      </w:pPr>
      <w:r>
        <w:rPr>
          <w:b/>
          <w:bCs/>
          <w:u w:val="single"/>
          <w:lang w:val="el" w:eastAsia="el"/>
        </w:rPr>
        <w:t>3. Διεύθυνση Νομικής Υποστήριξης</w:t>
      </w:r>
    </w:p>
    <w:p>
      <w:pPr>
        <w:spacing w:before="240" w:after="240"/>
        <w:rPr>
          <w:lang w:val="el" w:eastAsia="el"/>
        </w:rPr>
      </w:pPr>
      <w:r>
        <w:rPr>
          <w:b/>
          <w:bCs/>
          <w:u w:val="single"/>
          <w:lang w:val="el" w:eastAsia="el"/>
        </w:rPr>
        <w:t>4. Διεύθυνση Ελέγχων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