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4000/1/111-δ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Έξοδος και επανείσοδος αλλοδαπών υπηκόων τρίτων χωρών κατόχων αδειών διαμονής, η ισχύς των οποίων έχει λήξει και αλλοδαπών υπηκόων τρίτων χωρών που έχουν αιτηθεί τη λήψη αρχικής άδειας διαμονής.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ΠΡΟΣΤΑΣΙΑΣ ΤΟΥ ΠΟΛΙΤΗ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παρ. ιζ’ του άρθρου 1, των άρθρων 8, 9 και 25 του ν. 4251/2014 «Κώδικας Μετανάστευσης και Κοινωνικής Ένταξης και λοιπές διατάξεις.» (Α’ 80).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90 του Κώδικα Νομοθεσίας για την Κυβέρνηση και τα κυβερνητικά όργανα, που κωδικοποιήθηκε με το άρθρο πρώτο του π.δ. 63/2005 (Α’98).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 από τις διατάξεις της παρούσας απόφασης δεν προκαλείται δαπάνη σε βάρος του τακτικού προϋπολογισμού, όπως προκύπτει από την υπ’αριθμ. 8000/1/2019/104-β’από 9-12-2019 Εισήγηση του άρθρου 24 του ν. 4270/2014, του Προϊσταμένου Γενικής Διεύθυνσης Οικονομικών και Επιτελικού Σχεδιασμού, όπως τροποποιήθηκε και ισχύει,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Κατά το χρονικό διάστημα από 01-01-2020 έως και 31-12-2020, επιτρέπεται, μία ή περισσότερες φορές, η έξοδος και επανείσοδος, αλλοδαπών υπηκόων τρίτων χωρών, νόμιμα διαμενόντων στην Ελλάδα, οι οποίοι υπάγονται στις ρυθμίσεις της παρ. 7 του άρθρου 8, και της παρ. 4 του άρθρου 9, του ν. 4251/2014, με σκοπό να επισκεφθούν τη χώρα καταγωγής τους, εφόσον αφενός, έχουν αναχωρήσει από τη χώρα μας εντός του προαναφερόμενου χρονικού διαστήματος και αφετέρου, φέρουν ισχύον διαβατήριο ή άλλο ταξιδιωτικό έγγραφο, αναγνωρισμένο από την χώρα μας συνοδευόμενο από: α) ισχύουσα βεβαίωση κατάθεσης όλων των απαιτούμενων δικαιολογητικών για αρχική χορήγηση ή ανανέωση άδειας διαμονής, βάσει των διατάξεων της παρ. 7 του άρθρου 8 και της παρ. 4 του άρθρου 9 του ν. 4251/2014 ή β) ισχύουσα ειδική βεβαίωση βάσει των διατάξεων του άρθρου 25 του ν. 4251/2014.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Ομοίως, επιτρέπεται η επανείσοδος των ανωτέρω κατηγοριών αλλοδαπών υπηκόων τρίτων χωρών, εφόσον έχουν αναχωρήσει από τη χώρα μας κατά το χρονικό διάστημα από 01-01-2019 έως και 31-12-2019, κατ’ εφαρμογή της διαδικασίας της παραγράφου 1 και δεν έχει εκδοθεί εν τω μεταξύ απορριπτική ή ανακλητική απόφαση επί των αιτήσεων χορήγησης ή ανανέωσης άδειας και ισχύουσας ειδικής βεβαίωσης αντίστοιχα.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Από το πεδίο εφαρμογής της παρούσας εξαιρούνται οι κάτοχοι ειδικής βεβαίωσης νόμιμης διαμονής η οποία τους χορηγήθηκε σύμφωνα με την παρ. 5 του άρθρου 25 του ν. 4251/2014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 δημοσίευσή της στην Εφημερίδα της Κυβερνήσεως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17 Δεκεμβρίου 2019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ΜΙΧΑΗΛ ΧΡΥΣΟΧΟΪΔΗΣ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