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 ΥΠΟΥΡΓΕΙΟ ΟΙΚΟΝΟΜΙΚΩΝ</w:t>
      </w:r>
    </w:p>
    <w:p>
      <w:pPr>
        <w:pStyle w:val="Title"/>
        <w:spacing w:before="120" w:after="360"/>
        <w:rPr>
          <w:lang w:val="el" w:eastAsia="el"/>
        </w:rPr>
      </w:pPr>
      <w:r>
        <w:rPr>
          <w:b/>
          <w:bCs/>
          <w:lang w:val="el" w:eastAsia="el"/>
        </w:rPr>
        <w:t>ΓΕΝΙΚΗ ΓΡΑΜΜΑΤΕΙΑ ΔΗΜΟΣΙΟΝΟΜΙΚΗΣ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ΓΕΝΙΚΗ ΔΙΕΥΘΥΝΣΗ ΔΗΜΟΣΙΟΝΟΜΙΚΗΣ ΠΟΛΙΤΙΚΗΣ</w:t>
      </w:r>
    </w:p>
    <w:p>
      <w:pPr>
        <w:pStyle w:val="Title"/>
        <w:spacing w:before="120" w:after="360"/>
        <w:rPr>
          <w:lang w:val="el" w:eastAsia="el"/>
        </w:rPr>
      </w:pPr>
      <w:r>
        <w:rPr>
          <w:b/>
          <w:bCs/>
          <w:lang w:val="el" w:eastAsia="el"/>
        </w:rPr>
        <w:t>&amp; ΠΡΟΫΠΟΛΟΓΙΣΜΟΥ</w:t>
      </w:r>
    </w:p>
    <w:p>
      <w:pPr>
        <w:pStyle w:val="Title"/>
        <w:spacing w:before="120" w:after="360"/>
        <w:rPr>
          <w:lang w:val="el" w:eastAsia="el"/>
        </w:rPr>
      </w:pPr>
      <w:r>
        <w:rPr>
          <w:b/>
          <w:bCs/>
          <w:lang w:val="el" w:eastAsia="el"/>
        </w:rPr>
        <w:t>ΔΙΕΥΘΥΝΣΗ ΠΡΟΫΠΟΛΟΓΙΣΜΟΥ ΓΕΝΙΚΗΣ</w:t>
      </w:r>
    </w:p>
    <w:p>
      <w:pPr>
        <w:pStyle w:val="Title"/>
        <w:spacing w:before="120" w:after="360"/>
        <w:rPr>
          <w:lang w:val="el" w:eastAsia="el"/>
        </w:rPr>
      </w:pPr>
      <w:r>
        <w:rPr>
          <w:b/>
          <w:bCs/>
          <w:lang w:val="el" w:eastAsia="el"/>
        </w:rPr>
        <w:t>ΚΥΒΕΡΝΗΣΗΣ</w:t>
      </w:r>
    </w:p>
    <w:p>
      <w:pPr>
        <w:pStyle w:val="Title"/>
        <w:spacing w:before="120" w:after="360"/>
        <w:rPr>
          <w:lang w:val="el" w:eastAsia="el"/>
        </w:rPr>
      </w:pPr>
      <w:r>
        <w:rPr>
          <w:b/>
          <w:bCs/>
          <w:lang w:val="el" w:eastAsia="el"/>
        </w:rPr>
        <w:t>Β. ΑΝΕΞΑΡΤΗΤΗ ΑΡΧΗ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40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 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2103645413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dfpa.a1@1992.syzefxis.gov.gr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 Παράταση μείωσης συντελεστών Φόρου Προστιθέμενης Αξίας (Φ.Π.Α.) για τα νησιά Λέρο, Λέσβο, Κω, Σάμο και Χίο.</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δεύτερου της πράξης νομοθετικού Περιεχομένου της 31ης Δεκεμβρίου 2018 (Α΄ 221), όπως κυρώθηκε με τον ν. 4592/2019 (Α΄ 20).</w:t>
      </w:r>
    </w:p>
    <w:p>
      <w:pPr>
        <w:spacing w:before="240" w:after="240"/>
        <w:rPr>
          <w:lang w:val="el" w:eastAsia="el"/>
        </w:rPr>
      </w:pPr>
      <w:r>
        <w:rPr>
          <w:lang w:val="el" w:eastAsia="el"/>
        </w:rPr>
        <w:t>2. Τις διατάξεις του ν. 4389/2016 (Α’ 94).</w:t>
      </w:r>
    </w:p>
    <w:p>
      <w:pPr>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Τις διατάξεις του ν. 2859/2000 «Κύρωση Κώδικα Φόρου Προστιθέμενης Αξίας» (Α’ 248).</w:t>
      </w:r>
    </w:p>
    <w:p>
      <w:pPr>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Υ2/9.7.2019 (2901/Β ́) «Σύσταση θέσεων Αναπληρωτή Υπουργού και Υφυπουργών».</w:t>
      </w:r>
    </w:p>
    <w:p>
      <w:pPr>
        <w:spacing w:before="240" w:after="240"/>
        <w:rPr>
          <w:lang w:val="el" w:eastAsia="el"/>
        </w:rPr>
      </w:pPr>
      <w:r>
        <w:rPr>
          <w:lang w:val="el" w:eastAsia="el"/>
        </w:rPr>
        <w:t xml:space="preserve">9. Την 339/18-07-2019 (Β ' 3051/26-7-2019) </w:t>
      </w:r>
    </w:p>
    <w:p>
      <w:pPr>
        <w:spacing w:before="240" w:after="240"/>
        <w:rPr>
          <w:lang w:val="el" w:eastAsia="el"/>
        </w:rPr>
      </w:pPr>
      <w:r>
        <w:rPr>
          <w:lang w:val="el" w:eastAsia="el"/>
        </w:rPr>
        <w:t>απόφαση του Πρωθυπουργού και του Υπουργού Οικονομικών «Ανάθεση αρμοδιοτήτων στον Υφυπουργό Οικονομικών Απόστολο Βεσυρόπουλο»,καθώς και την 340/18.7.2019 (Β΄3051), όμοια απόφαση «Ανάθεση αρμοδιοτήτων στον Υφυπουργό Οικονομικών Θεόδωρο Σκυλακάκη».</w:t>
      </w:r>
    </w:p>
    <w:p>
      <w:pPr>
        <w:spacing w:before="240" w:after="240"/>
        <w:rPr>
          <w:lang w:val="el" w:eastAsia="el"/>
        </w:rPr>
      </w:pPr>
      <w:r>
        <w:rPr>
          <w:lang w:val="el" w:eastAsia="el"/>
        </w:rPr>
        <w:t>10.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11. Την εξαιρετικά επείγουσα ανάγκη αντιμετώπισης των συνεπειών των αυξημένων προσφυγικών ροών στα νησιά Λέρο, Λέσβο, Κω, Σάμο και Χίο.</w:t>
      </w:r>
    </w:p>
    <w:p>
      <w:pPr>
        <w:spacing w:before="240" w:after="240"/>
        <w:rPr>
          <w:lang w:val="el" w:eastAsia="el"/>
        </w:rPr>
      </w:pPr>
      <w:r>
        <w:rPr>
          <w:lang w:val="el" w:eastAsia="el"/>
        </w:rPr>
        <w:t>12. Το γεγονός ότι ο μέσος αριθμός των φιλοξενούμενων στα Κέντρα Υποδοχής και Ταυτοποίησης των προαναφερόμενων νησιών κατά το χρονικό διάστημα 1.12.2018 έως 30.11.2019 υπερβαίνει τη δυναμικότητα φιλοξενίας ανά νησί, όπως αυτή προσδιορίζεται από την πράξη σύστασης κάθε Κέντρου.</w:t>
      </w:r>
    </w:p>
    <w:p>
      <w:pPr>
        <w:spacing w:before="240" w:after="240"/>
        <w:rPr>
          <w:lang w:val="el" w:eastAsia="el"/>
        </w:rPr>
      </w:pPr>
      <w:r>
        <w:rPr>
          <w:lang w:val="el" w:eastAsia="el"/>
        </w:rPr>
        <w:t>13. Το γεγονός οτι από την παρούσα απόφαση προκαλείται απώλεια εσόδων του Κρατικού Προϋπολογισμού κατ΄ εκτίμηση 50 εκατ. ευρώ.</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Παρατείνουμε για χρονικό διάστημα έξι (6) μηνών, ήτοι από 1.1.2020 έως και 30.6.2020,τη μείωση κατά τριάντα τοις εκατό (30%) των συντελεστών του Φόρου Προστιθέμενης Αξίας (Φ.Π.Α.) για τα νησιά Λέρο, Λέσβο, Κω, Σάμο και Χίο και για τα αγαθά και τις υπηρεσίες που προβλέπονται στις διατάξεις των παρ. 4 και 5 του άρθρου 21 του ν. 2859/2000.</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i/>
          <w:iCs/>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Διευθυνση Στρατηγικής Τεχνολογιών Πληροφορικής για ανάρτηση στην ιστοσελίδα της ΑΑΔΕ</w:t>
      </w:r>
    </w:p>
    <w:p>
      <w:pPr>
        <w:spacing w:before="240" w:after="240"/>
        <w:rPr>
          <w:lang w:val="el" w:eastAsia="el"/>
        </w:rPr>
      </w:pPr>
      <w:r>
        <w:rPr>
          <w:lang w:val="el" w:eastAsia="el"/>
        </w:rPr>
        <w:t>3. Εθνικό Τυπογραφείο για δημοσίευση σε ΦΕΚ</w:t>
      </w:r>
    </w:p>
    <w:p>
      <w:pPr>
        <w:spacing w:before="240" w:after="240"/>
        <w:rPr>
          <w:lang w:val="el" w:eastAsia="el"/>
        </w:rPr>
      </w:pPr>
      <w:r>
        <w:rPr>
          <w:b/>
          <w:bCs/>
          <w:i/>
          <w:i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5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θ΄, 5 ,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lang w:val="el" w:eastAsia="el"/>
        </w:rPr>
        <w:t>16. Γραφείο Υπουργού Οικονομικών κ. Χ. Σταικούρα</w:t>
      </w:r>
    </w:p>
    <w:p>
      <w:pPr>
        <w:spacing w:before="240" w:after="240"/>
        <w:rPr>
          <w:lang w:val="el" w:eastAsia="el"/>
        </w:rPr>
      </w:pPr>
      <w:r>
        <w:rPr>
          <w:lang w:val="el" w:eastAsia="el"/>
        </w:rPr>
        <w:t>17. Γραφείο Υφυπουργού Οικονομικών κ. Α. Βεσυρόπουλου</w:t>
      </w:r>
    </w:p>
    <w:p>
      <w:pPr>
        <w:spacing w:before="240" w:after="240"/>
        <w:rPr>
          <w:lang w:val="el" w:eastAsia="el"/>
        </w:rPr>
      </w:pPr>
      <w:r>
        <w:rPr>
          <w:lang w:val="el" w:eastAsia="el"/>
        </w:rPr>
        <w:t>18. Γραφείο Υφυπουργού Οικονομικών κ. Θ. Σκυλακάκη</w:t>
      </w:r>
    </w:p>
    <w:p>
      <w:pPr>
        <w:spacing w:before="240" w:after="240"/>
        <w:rPr>
          <w:lang w:val="el" w:eastAsia="el"/>
        </w:rPr>
      </w:pPr>
      <w:r>
        <w:rPr>
          <w:lang w:val="el" w:eastAsia="el"/>
        </w:rPr>
        <w:t>19. Γραφείο Γεν. Γραμματέα Δημοσιονομικής Πολιτικής</w:t>
      </w:r>
    </w:p>
    <w:p>
      <w:pPr>
        <w:spacing w:before="240" w:after="240"/>
        <w:rPr>
          <w:lang w:val="el" w:eastAsia="el"/>
        </w:rPr>
      </w:pPr>
      <w:r>
        <w:rPr>
          <w:lang w:val="el" w:eastAsia="el"/>
        </w:rPr>
        <w:t>20. Γραφείο Γεν. Γραμματέα Φορολογικής Πολιτικής και Δημ. Περιουσίας</w:t>
      </w:r>
    </w:p>
    <w:p>
      <w:pPr>
        <w:spacing w:before="240" w:after="240"/>
        <w:rPr>
          <w:lang w:val="el" w:eastAsia="el"/>
        </w:rPr>
      </w:pPr>
      <w:r>
        <w:rPr>
          <w:b/>
          <w:bCs/>
          <w:i/>
          <w:i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