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2348 ΕΞ 2020</w:t>
      </w:r>
    </w:p>
    <w:p>
      <w:pPr>
        <w:spacing w:before="240" w:after="240"/>
        <w:rPr>
          <w:lang w:val="el" w:eastAsia="el"/>
        </w:rPr>
      </w:pPr>
      <w:r>
        <w:rPr>
          <w:b/>
          <w:bCs/>
          <w:lang w:val="el" w:eastAsia="el"/>
        </w:rPr>
        <w:t>Τροποποίηση της 2/30508/0004/5.5.2015 απόφασης του Υπουργού Οικονομικών «Μεταβίβαση αρμοδιοτήτων και εξουσιοδότησης υπογραφής "Με εντολή Υπουργού" στους Γενικούς Γραμματείς και στον Ειδικό Γραμματέα του Υπουργείου Οικονομικών, πλην της Γενικής Γραμματείας Δημοσίων Εσόδων, στους Προϊσταμένους των υπαγόμενων σε αυτούς οργανικών μονάδων, καθώς και στους Προϊσταμένους των οργανικών μονάδων που υπάγονται απευθείας στον Υπουργό Οικονομικών» (Β' 785), όπως ισχύει.</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13 του ν.4622/2019 (Α'133) «Επιτελικό Κράτος: οργάνωση, λειτουργία και διαφάνεια της Κυβέρνησης, των κυβερνητικών οργάνων και της κεντρικής δημόσιας διοίκησης» όπως τροποποιήθηκε και ισχύει με το άρθρο 174 του ν. 4635/2019 (Α'167),</w:t>
      </w:r>
    </w:p>
    <w:p>
      <w:pPr>
        <w:pStyle w:val="StructureList1"/>
        <w:spacing w:before="120" w:after="0"/>
        <w:rPr>
          <w:lang w:val="el" w:eastAsia="el"/>
        </w:rPr>
      </w:pPr>
      <w:r>
        <w:rPr>
          <w:lang w:val="el" w:eastAsia="el"/>
        </w:rPr>
        <w:t>β)</w:t>
      </w:r>
      <w:r>
        <w:rPr>
          <w:lang w:val="en" w:eastAsia="en"/>
        </w:rPr>
        <w:tab/>
      </w:r>
      <w:r>
        <w:rPr>
          <w:lang w:val="el" w:eastAsia="el"/>
        </w:rPr>
        <w:t>του άρθρου 24, παρ.5, περ. ε) του ν. 4270/2014 «Αρχές δημοσιονομικής διαχείρισης και εποπτείας (ενσωμάτωση της Οδηγίας 2011/85/ΕΕ) - δημόσιο λογιστικό και άλλες διατάξεις» (Α'143),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 Πρόγραμμα Διαύγεια - και άλλες διατάξεις» (Α' 112),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7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142/2017 «Οργανισμός του Υπουργείου Οικονομικών» (Α'181), όπως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 Α'), όπως ισχύει,</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(Α'121),</w:t>
      </w:r>
    </w:p>
    <w:p>
      <w:pPr>
        <w:pStyle w:val="StructureList1"/>
        <w:spacing w:before="120" w:after="0"/>
        <w:rPr>
          <w:lang w:val="el" w:eastAsia="el"/>
        </w:rPr>
      </w:pPr>
      <w:r>
        <w:rPr>
          <w:lang w:val="el" w:eastAsia="el"/>
        </w:rPr>
        <w:t>η)</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2. Την 2/30508/0004/5.5.2015 απόφαση του Υπουργού Οικονομικών «Μεταβίβαση αρμοδιοτήτων και εξουσιοδότησης υπογραφής "Με εντολή Υπουργού" στους Γενικούς Γραμματείς και στον Ειδικό Γραμματέα του Υπουργείου Οικονομικών, πλην της Γενικής Γραμματείας Δημοσίων Εσόδων, στους Προϊσταμένους των υπαγόμενων σε αυτούς οργανικών μονάδων, καθώς και στους Προϊσταμένους των οργανικών μονάδων που υπάγονται απευθείας στον Υπουργό Οικονομικών (Β' 785), όπως έχει τροποποιηθεί με την υπουργική απόφαση 2/53586/0004/24-8-2015 (Β' 1839) και την υπουργική απόφαση 2/78612/0004/10.10.2016 (Β'3253) και ισχύει.</w:t>
      </w:r>
    </w:p>
    <w:p>
      <w:pPr>
        <w:spacing w:before="240" w:after="240"/>
        <w:rPr>
          <w:lang w:val="el" w:eastAsia="el"/>
        </w:rPr>
      </w:pPr>
      <w:r>
        <w:rPr>
          <w:lang w:val="el" w:eastAsia="el"/>
        </w:rPr>
        <w:t>3. Την ανάγκη διασφάλισης της εύρυθμης και αποδοτικής λειτουργίας των Υπηρεσιών του Υπουργείου.</w:t>
      </w:r>
    </w:p>
    <w:p>
      <w:pPr>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Τροποποιούμε την 2/30508/0004/5.5.2015 (Β' 785) απόφαση του Υπουργού Οικονομικών, όπως έχει τροποποιηθεί και ισχύει, ως εξής:</w:t>
      </w:r>
    </w:p>
    <w:p>
      <w:pPr>
        <w:spacing w:before="240" w:after="240"/>
        <w:rPr>
          <w:lang w:val="el" w:eastAsia="el"/>
        </w:rPr>
      </w:pPr>
      <w:r>
        <w:rPr>
          <w:lang w:val="el" w:eastAsia="el"/>
        </w:rPr>
        <w:t>Α. Προσθέτουμε περίπτωση V. Στην παράγραφο Β του άρθρου 7 ως εξής:</w:t>
      </w:r>
    </w:p>
    <w:p>
      <w:pPr>
        <w:spacing w:before="240" w:after="240"/>
        <w:rPr>
          <w:lang w:val="el" w:eastAsia="el"/>
        </w:rPr>
      </w:pPr>
      <w:r>
        <w:rPr>
          <w:lang w:val="el" w:eastAsia="el"/>
        </w:rPr>
        <w:t>«Στον Προϊστάμενο της Γενικής Διεύθυνσης Δημόσιας Περιουσίας και Κοινωφελών Περιουσιών.</w:t>
      </w:r>
    </w:p>
    <w:p>
      <w:pPr>
        <w:spacing w:before="240" w:after="240"/>
        <w:rPr>
          <w:lang w:val="el" w:eastAsia="el"/>
        </w:rPr>
      </w:pPr>
      <w:r>
        <w:rPr>
          <w:lang w:val="el" w:eastAsia="el"/>
        </w:rPr>
        <w:t>α) Αποφάσεις μετακίνησης εντός και εκτός έδρας στο εσωτερικό των Προϊσταμένων των Κτηματικών Υπηρεσιών επιπέδου Διεύθυνσης και Αυτοτελούς Τμήματος, για εκτέλεση υπηρεσίας, με ενημέρωση της Αυτοτελούς Διεύθυνσης Ανθρώπινου Δυναμικού και Οργάνωσης.</w:t>
      </w:r>
    </w:p>
    <w:p>
      <w:pPr>
        <w:spacing w:before="240" w:after="240"/>
        <w:rPr>
          <w:lang w:val="el" w:eastAsia="el"/>
        </w:rPr>
      </w:pPr>
      <w:r>
        <w:rPr>
          <w:lang w:val="el" w:eastAsia="el"/>
        </w:rPr>
        <w:t>β) Αποφάσεις μετακίνησης εκτός έδρας στο εσωτερικό των Προϊσταμένων των Κτηματικών Υπηρεσιών επιπέδου Διεύθυνσης και Αυτοτελούς Τμήματος, για την παρακολούθηση επιμορφωτικών προγραμμάτων, κατόπιν έγκρισης των οικείων οργάνων, όπως εκάστοτε προβλέπεται από τις ισχύουσες διατάξεις, με ενημέρωση της Αυτοτελούς Διεύθυνσης Ανθρώπινου Δυναμικού και Οργάνωσης».</w:t>
      </w:r>
    </w:p>
    <w:p>
      <w:pPr>
        <w:spacing w:before="240" w:after="240"/>
        <w:rPr>
          <w:lang w:val="el" w:eastAsia="el"/>
        </w:rPr>
      </w:pPr>
      <w:r>
        <w:rPr>
          <w:lang w:val="el" w:eastAsia="el"/>
        </w:rPr>
        <w:t>Β. Προσθέτουμε περίπτωση IX. στην παρ. Β. του άρθρου 8 ως έξης:</w:t>
      </w:r>
    </w:p>
    <w:p>
      <w:pPr>
        <w:spacing w:before="240" w:after="240"/>
        <w:rPr>
          <w:lang w:val="el" w:eastAsia="el"/>
        </w:rPr>
      </w:pPr>
      <w:r>
        <w:rPr>
          <w:lang w:val="el" w:eastAsia="el"/>
        </w:rPr>
        <w:t>«Στους Προϊσταμένους των Κτηματικών Υπηρεσιών επιπέδου Διεύθυνσης.</w:t>
      </w:r>
    </w:p>
    <w:p>
      <w:pPr>
        <w:spacing w:before="240" w:after="240"/>
        <w:rPr>
          <w:lang w:val="el" w:eastAsia="el"/>
        </w:rPr>
      </w:pPr>
      <w:r>
        <w:rPr>
          <w:lang w:val="el" w:eastAsia="el"/>
        </w:rPr>
        <w:t>α) Αποφάσεις μετακίνησης εντός και εκτός έδρας στο εσωτερικό των υπαλλήλων και των Προϊσταμένων των Τμημάτων της οικείας Κτηματικής Υπηρεσίας, για εκτέλεση υπηρεσίας, με ενημέρωση της Αυτοτελούς Διεύθυνσης Ανθρώπινου Δυναμικού και Οργάνωσης.</w:t>
      </w:r>
    </w:p>
    <w:p>
      <w:pPr>
        <w:spacing w:before="240" w:after="240"/>
        <w:rPr>
          <w:lang w:val="el" w:eastAsia="el"/>
        </w:rPr>
      </w:pPr>
      <w:r>
        <w:rPr>
          <w:lang w:val="el" w:eastAsia="el"/>
        </w:rPr>
        <w:t>β) Αποφάσεις μετακίνησης εκτός έδρας στο εσωτερικό των Προϊσταμένων των Τμημάτων και των υπαλλήλων, της οικείας Κτηματικής Υπηρεσίας, για την παρακολούθηση επιμορφωτικών προγραμμάτων, κατόπιν έγκρισης των οικείων οργάνων, όπως εκάστοτε προβλέπεται από τις ισχύουσες διατάξεις, με ενημέρωση της Αυτοτελούς Διεύθυνσης Ανθρώπινου Δυναμικού και Οργάνωσης».</w:t>
      </w:r>
    </w:p>
    <w:p>
      <w:pPr>
        <w:spacing w:before="240" w:after="240"/>
        <w:rPr>
          <w:lang w:val="el" w:eastAsia="el"/>
        </w:rPr>
      </w:pPr>
      <w:r>
        <w:rPr>
          <w:lang w:val="el" w:eastAsia="el"/>
        </w:rPr>
        <w:t>Γ. Προσθέτουμε περίπτωση VII. στην παρ. Β. του άρθρου 13 ως εξής:</w:t>
      </w:r>
    </w:p>
    <w:p>
      <w:pPr>
        <w:spacing w:before="240" w:after="240"/>
        <w:rPr>
          <w:lang w:val="el" w:eastAsia="el"/>
        </w:rPr>
      </w:pPr>
      <w:r>
        <w:rPr>
          <w:lang w:val="el" w:eastAsia="el"/>
        </w:rPr>
        <w:t>«Στους Προϊσταμένους των Κτηματικών Υπηρεσιών επιπέδου Αυτοτελούς Τμήματος.</w:t>
      </w:r>
    </w:p>
    <w:p>
      <w:pPr>
        <w:spacing w:before="240" w:after="240"/>
        <w:rPr>
          <w:lang w:val="el" w:eastAsia="el"/>
        </w:rPr>
      </w:pPr>
      <w:r>
        <w:rPr>
          <w:lang w:val="el" w:eastAsia="el"/>
        </w:rPr>
        <w:t>α) Αποφάσεις μετακίνησης εντός και εκτός έδρας στο εσωτερικό των υπαλλήλων της οικείας Κτηματικής Υπηρεσίας, για εκτέλεση υπηρεσίας, με ενημέρωση της Αυτοτελούς Διεύθυνσης Ανθρώπινου Δυναμικού και Οργάνωσης.</w:t>
      </w:r>
    </w:p>
    <w:p>
      <w:pPr>
        <w:spacing w:before="240" w:after="240"/>
        <w:rPr>
          <w:lang w:val="el" w:eastAsia="el"/>
        </w:rPr>
      </w:pPr>
      <w:r>
        <w:rPr>
          <w:lang w:val="el" w:eastAsia="el"/>
        </w:rPr>
        <w:t>β) Αποφάσεις μετακίνησης εκτός έδρας στο εσωτερικό των υπαλλήλων της οικείας Κτηματικής Υπηρεσίας, για την παρακολούθηση επιμορφωτικών προγραμμάτων, κατόπιν έγκρισης των οικείων οργάνων, όπως εκάστοτε προβλέπεται από τις ισχύουσες διατάξεις, με ενημέρωση της Αυτοτελούς Διεύθυνσης Ανθρώπινου Δυναμικού και Οργάνωσης».</w:t>
      </w:r>
    </w:p>
    <w:p>
      <w:pPr>
        <w:spacing w:before="240" w:after="240"/>
        <w:rPr>
          <w:lang w:val="el" w:eastAsia="el"/>
        </w:rPr>
      </w:pPr>
      <w:r>
        <w:rPr>
          <w:lang w:val="el" w:eastAsia="el"/>
        </w:rPr>
        <w:t>Κατά τα λοιπά ισχύει η ανωτέρω τροποποιούμενη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Ιανουαρίου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