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2463 ΕΞ 2020</w:t>
      </w:r>
    </w:p>
    <w:p>
      <w:pPr>
        <w:spacing w:before="240" w:after="240"/>
        <w:rPr>
          <w:lang w:val="el" w:eastAsia="el"/>
        </w:rPr>
      </w:pPr>
      <w:r>
        <w:rPr>
          <w:b/>
          <w:bCs/>
          <w:lang w:val="el" w:eastAsia="el"/>
        </w:rPr>
        <w:t>Παράταση προθεσμίας αγοράς πετρελαίου εσωτερικής καύσης θέρμανσης για τη χορήγηση επιδόματος πετρελαίου θέρμανσης για την χειμερινή περίοδο 2019/2020.</w:t>
      </w:r>
    </w:p>
    <w:p>
      <w:pPr>
        <w:spacing w:before="240" w:after="240"/>
        <w:rPr>
          <w:lang w:val="el" w:eastAsia="el"/>
        </w:rPr>
      </w:pPr>
      <w:r>
        <w:rPr>
          <w:b/>
          <w:bCs/>
          <w:lang w:val="el" w:eastAsia="el"/>
        </w:rPr>
        <w:t>Ο ΥΠΟΥΡΓΟΣ KAI</w:t>
      </w:r>
    </w:p>
    <w:p>
      <w:pPr>
        <w:spacing w:before="240" w:after="240"/>
        <w:rPr>
          <w:lang w:val="el" w:eastAsia="el"/>
        </w:rPr>
      </w:pPr>
      <w:r>
        <w:rPr>
          <w:b/>
          <w:bCs/>
          <w:lang w:val="el" w:eastAsia="el"/>
        </w:rPr>
        <w:t>ΟΙ ΥΦΥΠΟΥΡΓΟΙ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90 του «Κώδικα Νομοθεσίας για την Κυβέρνηση και τα κυβερνητικά όργανα», που κυρώθηκε με το άρθρο πρώτο του π.δ. 63/2005 (Α’ 98).</w:t>
      </w:r>
    </w:p>
    <w:p>
      <w:pPr>
        <w:spacing w:before="240" w:after="240"/>
        <w:rPr>
          <w:lang w:val="el" w:eastAsia="el"/>
        </w:rPr>
      </w:pPr>
      <w:r>
        <w:rPr>
          <w:lang w:val="el" w:eastAsia="el"/>
        </w:rPr>
        <w:t>2. Τις διατάξεις του π.δ. 142/2017 «Οργανισμός Υπουργείου Οικονομικών» (Α’ 181).</w:t>
      </w:r>
    </w:p>
    <w:p>
      <w:pPr>
        <w:spacing w:before="240" w:after="240"/>
        <w:rPr>
          <w:lang w:val="el" w:eastAsia="el"/>
        </w:rPr>
      </w:pPr>
      <w:r>
        <w:rPr>
          <w:lang w:val="el" w:eastAsia="el"/>
        </w:rPr>
        <w:t>3. Το π.δ. 83/2019 (Α’ 121) «Διορισμός Αντιπροέδρου Κυβέρνησης, Υπουργών, Αναπληρωτών Υπουργών και Υφυπουργών».</w:t>
      </w:r>
    </w:p>
    <w:p>
      <w:pPr>
        <w:spacing w:before="240" w:after="240"/>
        <w:rPr>
          <w:lang w:val="el" w:eastAsia="el"/>
        </w:rPr>
      </w:pPr>
      <w:r>
        <w:rPr>
          <w:lang w:val="el" w:eastAsia="el"/>
        </w:rPr>
        <w:t>4. Τις διατάξεις του π.δ. 80/2016 «Ανάληψη υποχρεώσεων από τους Διατάκτες» (Α’ 145).</w:t>
      </w:r>
    </w:p>
    <w:p>
      <w:pPr>
        <w:spacing w:before="240" w:after="240"/>
        <w:rPr>
          <w:lang w:val="el" w:eastAsia="el"/>
        </w:rPr>
      </w:pPr>
      <w:r>
        <w:rPr>
          <w:lang w:val="el" w:eastAsia="el"/>
        </w:rPr>
        <w:t>5. Την Υ1/2019 απόφαση του Πρωθυπουργού «Καθορισμός σειράς τάξης των Υπουργείων» (Β’ 2901).</w:t>
      </w:r>
    </w:p>
    <w:p>
      <w:pPr>
        <w:spacing w:before="240" w:after="240"/>
        <w:rPr>
          <w:lang w:val="el" w:eastAsia="el"/>
        </w:rPr>
      </w:pPr>
      <w:r>
        <w:rPr>
          <w:lang w:val="el" w:eastAsia="el"/>
        </w:rPr>
        <w:t>6. Την Υ2/2019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7. Την 339/2019 απόφαση του Πρωθυπουργού και του Υπουργού Οικονομικών περί Ανάθεσης αρμοδιοτήτων στον Υφυπουργό Οικονομικών Απόστολο Βεσυρόπουλο και την με αριθμ. 340/2019 απόφαση του Πρωθυπουργού και του Υπουργού Οικονομικών περί Ανάθεσης αρμοδιοτήτων στον Υφυπουργό Οικονομικών Θεόδωρο Σκυλακάκη (Β’3051).</w:t>
      </w:r>
    </w:p>
    <w:p>
      <w:pPr>
        <w:spacing w:before="240" w:after="240"/>
        <w:rPr>
          <w:lang w:val="el" w:eastAsia="el"/>
        </w:rPr>
      </w:pPr>
      <w:r>
        <w:rPr>
          <w:lang w:val="el" w:eastAsia="el"/>
        </w:rPr>
        <w:t>8. Τις διατάξεις: α) του Κεφαλαίου Α’ «Σύσταση Ανεξάρτητης Αρχής Δημοσίων Εσόδων» του ν. 4389/2016 (Α’ 94) και ειδικότερα του άρθρου 7, της παρ. 1 του άρθρου 14, του άρθρου 37 και του άρθρου 41 αυτού και β) της Δ.ΟΡΓ.Α 1036960 ΕΞ 2017/10.03.2017 απόφασης του Διοικητή της Ανεξάρτητης Αρχής Δημοσίων Εσόδων «Οργανισμός της Ανεξάρτητης Αρχής Δημοσίων Εσόδων (Α.Α.Δ.Ε.) (Β’ 968)».</w:t>
      </w:r>
    </w:p>
    <w:p>
      <w:pPr>
        <w:spacing w:before="240" w:after="240"/>
        <w:rPr>
          <w:lang w:val="el" w:eastAsia="el"/>
        </w:rPr>
      </w:pPr>
      <w:r>
        <w:rPr>
          <w:lang w:val="el" w:eastAsia="el"/>
        </w:rPr>
        <w:t>9. Την Δ.ΟΡΓ.Α 1061722 ΕΞ 2019/23-04-2019 (Β’ 1460) απόφαση με θέμα: «Τροποποίηση και συμπλήρωση της αριθμ. Δ. ΟΡΓ. Α 1036960 ΕΞ 2017/10-03-2017 (Β’ 968 και 1238) απόφασης του Διοικητή της Ανεξάρτητης Αρχής Δημοσίων Εσόδων (Α.Α.Δ.Ε.), ως προς τη σύσταση Γενικής Διεύθυνσης Ηλεκτρονικής Διακυβέρνησης (Γ.Δ.ΗΛΕ.Δ.)».</w:t>
      </w:r>
    </w:p>
    <w:p>
      <w:pPr>
        <w:spacing w:before="240" w:after="240"/>
        <w:rPr>
          <w:lang w:val="el" w:eastAsia="el"/>
        </w:rPr>
      </w:pPr>
      <w:r>
        <w:rPr>
          <w:lang w:val="el" w:eastAsia="el"/>
        </w:rPr>
        <w:t>10. Την Δ.ΟΡΓ.Α 1086537 ΕΞ 2019/13-06-2019 (Β’ 2482) απόφαση του Διοικητή της Α.Α.Δ.Ε., με θέμα: «Ανακαθορισμός του χρόνου έναρξης λειτουργίας των Γενικών Διευθύνσεων Ηλεκτρονικής Διακυβέρνησης (Γ.Δ.ΗΛΕ.Δ.) και Ανθρώπινου Δυναμικού και Οργάνωσης (Γ.Δ.Α.Δ.Ο.) της Ανεξάρτητης Αρχής Δημοσίων Εσόδων (Α.Α.Δ.Ε.) και των υπηρεσιών που υπάγονται σε αυτές».</w:t>
      </w:r>
    </w:p>
    <w:p>
      <w:pPr>
        <w:spacing w:before="240" w:after="240"/>
        <w:rPr>
          <w:lang w:val="el" w:eastAsia="el"/>
        </w:rPr>
      </w:pPr>
      <w:r>
        <w:rPr>
          <w:lang w:val="el" w:eastAsia="el"/>
        </w:rPr>
        <w:t>11. Την ΔΔΑΔ Γ 1103601 ΕΞ 2019/18-07-2019 απόφαση του Διοικητή της Α.Α.Δ.Ε. με θέμα: «Επιλογή και τοποθέτηση Προϊσταμένου της Γενικής Διεύθυνσης Ηλεκτρονικής Διακυβέρνησης της Ανεξάρτητης Αρχής Δημοσίων Εσόδων (Α.Α.Δ.Ε.)».</w:t>
      </w:r>
    </w:p>
    <w:p>
      <w:pPr>
        <w:spacing w:before="240" w:after="240"/>
        <w:rPr>
          <w:lang w:val="el" w:eastAsia="el"/>
        </w:rPr>
      </w:pPr>
      <w:r>
        <w:rPr>
          <w:lang w:val="el" w:eastAsia="el"/>
        </w:rPr>
        <w:t>12. Τις διατάξεις του ν.δ. 356/1974 (ΦΕΚ 90 Α’).</w:t>
      </w:r>
    </w:p>
    <w:p>
      <w:pPr>
        <w:spacing w:before="240" w:after="240"/>
        <w:rPr>
          <w:lang w:val="el" w:eastAsia="el"/>
        </w:rPr>
      </w:pPr>
      <w:r>
        <w:rPr>
          <w:lang w:val="el" w:eastAsia="el"/>
        </w:rPr>
        <w:t>13. Τις διατάξεις του άρθρου 26 του ν. 1882/1990 (ΦΕΚ 43 Α’).</w:t>
      </w:r>
    </w:p>
    <w:p>
      <w:pPr>
        <w:spacing w:before="240" w:after="240"/>
        <w:rPr>
          <w:lang w:val="el" w:eastAsia="el"/>
        </w:rPr>
      </w:pPr>
      <w:r>
        <w:rPr>
          <w:lang w:val="el" w:eastAsia="el"/>
        </w:rPr>
        <w:t>14. Τις διατάξεις του ν. 4270/2014 «Αρχές δημοσιονομικής διαχείρισης και εποπτείας (ενσωμάτωση της οδηγίας 2011/85/ΕΕ) –δημόσιο λογιστικό και άλλες διατάξεις».</w:t>
      </w:r>
    </w:p>
    <w:p>
      <w:pPr>
        <w:spacing w:before="240" w:after="240"/>
        <w:rPr>
          <w:lang w:val="el" w:eastAsia="el"/>
        </w:rPr>
      </w:pPr>
      <w:r>
        <w:rPr>
          <w:lang w:val="el" w:eastAsia="el"/>
        </w:rPr>
        <w:t>15. Την περιπτ. α της παρ. 2 του άρθρου 73 και της παρ. 9 του άρθρου 147 του ν. 2960/2001 (ΦΕΚ 265 Α’), όπως ισχύει, καθώς και το άρθρο 36 παρ. 8β’ του ν. 3986/2011 (ΦΕΚ 152 Α’).</w:t>
      </w:r>
    </w:p>
    <w:p>
      <w:pPr>
        <w:spacing w:before="240" w:after="240"/>
        <w:rPr>
          <w:lang w:val="el" w:eastAsia="el"/>
        </w:rPr>
      </w:pPr>
      <w:r>
        <w:rPr>
          <w:lang w:val="el" w:eastAsia="el"/>
        </w:rPr>
        <w:t>16. Το άρθρο 23 του ν. 3427/2005 (ΦΕΚ 312 Α’), όπως ισχύει.</w:t>
      </w:r>
    </w:p>
    <w:p>
      <w:pPr>
        <w:spacing w:before="240" w:after="240"/>
        <w:rPr>
          <w:lang w:val="el" w:eastAsia="el"/>
        </w:rPr>
      </w:pPr>
      <w:r>
        <w:rPr>
          <w:lang w:val="el" w:eastAsia="el"/>
        </w:rPr>
        <w:t>17. Τις διατάξεις του ν. 4549/2018 (105 Α’) περί μεταξύ άλλων «μεσοπρόθεσμου πλαισίου Δημοσιονομικής Στρατηγικής 2019 – 2022».</w:t>
      </w:r>
    </w:p>
    <w:p>
      <w:pPr>
        <w:spacing w:before="240" w:after="240"/>
        <w:rPr>
          <w:lang w:val="el" w:eastAsia="el"/>
        </w:rPr>
      </w:pPr>
      <w:r>
        <w:rPr>
          <w:lang w:val="el" w:eastAsia="el"/>
        </w:rPr>
        <w:t>18. Τα άρθρα 1 και 2Β του ν. 3852/2010 (ΦΕΚ 87 Α’), όπως ισχύουν.</w:t>
      </w:r>
    </w:p>
    <w:p>
      <w:pPr>
        <w:spacing w:before="240" w:after="240"/>
        <w:rPr>
          <w:lang w:val="el" w:eastAsia="el"/>
        </w:rPr>
      </w:pPr>
      <w:r>
        <w:rPr>
          <w:lang w:val="el" w:eastAsia="el"/>
        </w:rPr>
        <w:t>19. Τις διατάξεις του ν. 4172/2013 (ΦΕΚ 167 Α’).</w:t>
      </w:r>
    </w:p>
    <w:p>
      <w:pPr>
        <w:spacing w:before="240" w:after="240"/>
        <w:rPr>
          <w:lang w:val="el" w:eastAsia="el"/>
        </w:rPr>
      </w:pPr>
      <w:r>
        <w:rPr>
          <w:lang w:val="el" w:eastAsia="el"/>
        </w:rPr>
        <w:t>20. Τις διατάξεις του ν. 4174/2013 (ΦΕΚ 170 Α’).</w:t>
      </w:r>
    </w:p>
    <w:p>
      <w:pPr>
        <w:spacing w:before="240" w:after="240"/>
        <w:rPr>
          <w:lang w:val="el" w:eastAsia="el"/>
        </w:rPr>
      </w:pPr>
      <w:r>
        <w:rPr>
          <w:lang w:val="el" w:eastAsia="el"/>
        </w:rPr>
        <w:t>21. Τις διατάξεις του ν. 4223/2013 (ΦΕΚ 287 Α’), όπως ισχύουν.</w:t>
      </w:r>
    </w:p>
    <w:p>
      <w:pPr>
        <w:spacing w:before="240" w:after="240"/>
        <w:rPr>
          <w:lang w:val="el" w:eastAsia="el"/>
        </w:rPr>
      </w:pPr>
      <w:r>
        <w:rPr>
          <w:lang w:val="el" w:eastAsia="el"/>
        </w:rPr>
        <w:t>22. Την υποπαράγραφο Α.1 της παραγράφου Α του άρθρου πρώτου του ν. 4254/2014 «Μέτρα στήριξης και ανάπτυξης της ελληνικής οικονομίας στο πλαίσιο εφαρμογής του ν. 4046/2012 και άλλες διατάξεις (Α’ 85)».</w:t>
      </w:r>
    </w:p>
    <w:p>
      <w:pPr>
        <w:spacing w:before="240" w:after="240"/>
        <w:rPr>
          <w:lang w:val="el" w:eastAsia="el"/>
        </w:rPr>
      </w:pPr>
      <w:r>
        <w:rPr>
          <w:lang w:val="el" w:eastAsia="el"/>
        </w:rPr>
        <w:t xml:space="preserve">23. Τις διατάξεις του μέρους Β, άρθρου 3, παρ. Γ, υποπαρ. 2.1, υποπερ. ια, του ν. 4336/2015 (ΦΕΚ 94 Β’) </w:t>
      </w:r>
    </w:p>
    <w:p>
      <w:pPr>
        <w:spacing w:before="240" w:after="240"/>
        <w:rPr>
          <w:lang w:val="el" w:eastAsia="el"/>
        </w:rPr>
      </w:pPr>
      <w:r>
        <w:rPr>
          <w:lang w:val="el" w:eastAsia="el"/>
        </w:rPr>
        <w:t>«Συνταξιοδοτικές διατάξεις Κύρωση του Σχεδίου ΣύμβασηςΟικονομικής Ενίσχυσης από τον Ευρωπαϊκό Μηχανισμό Σταθερότητας και ρυθμίσεις για την υλοποίηση της συμφωνίας».</w:t>
      </w:r>
    </w:p>
    <w:p>
      <w:pPr>
        <w:spacing w:before="240" w:after="240"/>
        <w:rPr>
          <w:lang w:val="el" w:eastAsia="el"/>
        </w:rPr>
      </w:pPr>
      <w:r>
        <w:rPr>
          <w:lang w:val="el" w:eastAsia="el"/>
        </w:rPr>
        <w:t>24. Την αριθμ. 1019446/113/0015/ΠΟΛ.1034/2008 Α.Υ.Ο. (ΦΕΚ 307 Β’), όπως τροποποιήθηκε και ισχύει.</w:t>
      </w:r>
    </w:p>
    <w:p>
      <w:pPr>
        <w:spacing w:before="240" w:after="240"/>
        <w:rPr>
          <w:lang w:val="el" w:eastAsia="el"/>
        </w:rPr>
      </w:pPr>
      <w:r>
        <w:rPr>
          <w:lang w:val="el" w:eastAsia="el"/>
        </w:rPr>
        <w:t>25. Την αριθμ. ΠΟΛ.1236/2018 (ΦΕΚ 5864/Β’/28-12-2018).</w:t>
      </w:r>
    </w:p>
    <w:p>
      <w:pPr>
        <w:spacing w:before="240" w:after="240"/>
        <w:rPr>
          <w:lang w:val="el" w:eastAsia="el"/>
        </w:rPr>
      </w:pPr>
      <w:r>
        <w:rPr>
          <w:lang w:val="el" w:eastAsia="el"/>
        </w:rPr>
        <w:t>26. Την αριθμ. Δ5Α 1167754 ΕΞ 5.12.2012 Α.Υ.Ο. με θέμα: «Ανάθεση πληρωμής του επιδόματος θέρμανσης προς τους δικαιούχους-καταναλωτές πετρελαίου θέρμανσης εσωτερικής καύσης (DIESEL)» (ΦΕΚ 3249/ Β’/2012).</w:t>
      </w:r>
    </w:p>
    <w:p>
      <w:pPr>
        <w:spacing w:before="240" w:after="240"/>
        <w:rPr>
          <w:lang w:val="el" w:eastAsia="el"/>
        </w:rPr>
      </w:pPr>
      <w:r>
        <w:rPr>
          <w:lang w:val="el" w:eastAsia="el"/>
        </w:rPr>
        <w:t>27. Την αριθμ. 1404/2019 (ΦΕΚ Β’ 4216/19.11.2019) απόφαση του Υπουργού και των Υφυπουργών Οικονομικών με θέμα: «Χορήγηση επιδόματος πετρελαίου θέρμανσης για την χειμερινή περίοδο 2019/2020 και καθορισμός του ύψους, των δικαιούχων, των προϋποθέσεων και της διαδικασίας χορήγησης αυτού».</w:t>
      </w:r>
    </w:p>
    <w:p>
      <w:pPr>
        <w:spacing w:before="240" w:after="240"/>
        <w:rPr>
          <w:lang w:val="el" w:eastAsia="el"/>
        </w:rPr>
      </w:pPr>
      <w:r>
        <w:rPr>
          <w:lang w:val="el" w:eastAsia="el"/>
        </w:rPr>
        <w:t>28. Την ανάγκη παράτασης της προθεσμίας αγοράς πετρελαίου εσωτερικής καύσης θέρμανσης για την χορήγηση επιδόματος πετρελαίου θέρμανσης λόγω δυσμενών καιρικών συνθηκών.</w:t>
      </w:r>
    </w:p>
    <w:p>
      <w:pPr>
        <w:spacing w:before="240" w:after="240"/>
        <w:rPr>
          <w:lang w:val="el" w:eastAsia="el"/>
        </w:rPr>
      </w:pPr>
      <w:r>
        <w:rPr>
          <w:lang w:val="el" w:eastAsia="el"/>
        </w:rPr>
        <w:t>29. Το γεγονός ότι από τις διατάξεις της παρούσας δεν προκαλείται επιπλέον δαπάνη σε βάρος του κρατικού προϋπολογισμού σε σχέση με την ήδη προβλεφθείσα δαπάνη στην αριθμ. 1404/2019 (ΦΕΚ Β' 4216/19.11.2019) απόφαση. Δεδομένου ότι το ύψος της συνολικής δαπάνης εξαρτάται από πραγματικά γεγονότα (δικαιούχους και καταναλώσεις πετρελαίου) τυχόν επιπλέον δαπάνη δύναται να καλυφθεί με επιπλέον μεταφορά πιστώσεων στον αναφερόμενο στην ανωτέρω απόφαση ΚΑΕ του τακτικού προϋπολογισμού των Γενικών Κρατικών Δαπανών, αποφασίζουμε:</w:t>
      </w:r>
    </w:p>
    <w:p>
      <w:pPr>
        <w:spacing w:before="240" w:after="240"/>
        <w:rPr>
          <w:lang w:val="el" w:eastAsia="el"/>
        </w:rPr>
      </w:pPr>
      <w:r>
        <w:rPr>
          <w:lang w:val="el" w:eastAsia="el"/>
        </w:rPr>
        <w:t>1. Η τέταρτη παράγραφος του άρθρου 3 της αριθμ. 1404/2019 (ΦΕΚ Β’ 4216/19.11.2019) απόφασης του Υπουργού και των Υφυπουργών Οικονομικών, τροποποιείται ως εξής:</w:t>
      </w:r>
    </w:p>
    <w:p>
      <w:pPr>
        <w:spacing w:before="240" w:after="240"/>
        <w:rPr>
          <w:lang w:val="el" w:eastAsia="el"/>
        </w:rPr>
      </w:pPr>
      <w:r>
        <w:rPr>
          <w:lang w:val="el" w:eastAsia="el"/>
        </w:rPr>
        <w:t>«Το επίδομα χορηγείται υπό τον όρο ο δικαιούχος να πραγματοποιήσει αγορές πετρελαίου εσωτερικής καύσης θέρμανσης υπολογισθείσας αξίας, μεγαλύτερης ή ίσης με το διπλάσιο του ανωτέρου επιδόματος, από 15 Οκτωβρίου 2019 έως και 31 Ιανουαρίου 2020. Σε περίπτωση που η υπολογισθείσα αξία αγοράς υπολείπεται του ανωτέρω ορίου, ο δικαιούχος λαμβάνει επίδομα ίσο με το ήμισυ (1/2) της υπολογισθείσας αξίας των αγορών που πραγματοποίησε το ίδιο διάστημα.»</w:t>
      </w:r>
    </w:p>
    <w:p>
      <w:pPr>
        <w:spacing w:before="240" w:after="240"/>
        <w:rPr>
          <w:lang w:val="el" w:eastAsia="el"/>
        </w:rPr>
      </w:pPr>
      <w:r>
        <w:rPr>
          <w:lang w:val="el" w:eastAsia="el"/>
        </w:rPr>
        <w:t>2. Η παράγραφος 1 του άρθρου 4 της ως άνω απόφασης τροποποιείται ως εξής:</w:t>
      </w:r>
    </w:p>
    <w:p>
      <w:pPr>
        <w:spacing w:before="240" w:after="240"/>
        <w:rPr>
          <w:lang w:val="el" w:eastAsia="el"/>
        </w:rPr>
      </w:pPr>
      <w:r>
        <w:rPr>
          <w:lang w:val="el" w:eastAsia="el"/>
        </w:rPr>
        <w:t>«1. Επίδομα χορηγείται στα φυσικά πρόσωπα των παρ. 1 και 2 του άρθρου 1 της παρούσας, για τις αγορές πετρελαίου εσωτερικής καύσης θέρμανσης που πραγματοποιούνται από 15 Οκτωβρίου 2019 μέχρι και 31 Ιανουαρίου 2020 μετά από σχετική αίτηση που αρμοδίως υποβάλλεται σύμφωνα με τα προβλεπόμενα στην παρ. 2 του παρόντος άρθρου, μέχρι και 20 Δεκεμβρίου 2019.».</w:t>
      </w:r>
    </w:p>
    <w:p>
      <w:pPr>
        <w:spacing w:before="240" w:after="240"/>
        <w:rPr>
          <w:lang w:val="el" w:eastAsia="el"/>
        </w:rPr>
      </w:pPr>
      <w:r>
        <w:rPr>
          <w:lang w:val="el" w:eastAsia="el"/>
        </w:rPr>
        <w:t>3. Η περίπτωση α’ της παραγράφου 2 του άρθρου 5 της ως άνω απόφασης τροποποιείται ως εξής:</w:t>
      </w:r>
    </w:p>
    <w:p>
      <w:pPr>
        <w:spacing w:before="240" w:after="240"/>
        <w:rPr>
          <w:lang w:val="el" w:eastAsia="el"/>
        </w:rPr>
      </w:pPr>
      <w:r>
        <w:rPr>
          <w:lang w:val="el" w:eastAsia="el"/>
        </w:rPr>
        <w:t>«α) Το ποσό επιδόματος πετρελαίου θέρμανσης καταβάλλεται εξ ολοκλήρου έως τις 31 Δεκεμβρίου 2019 για το σύνολο των αιτούντων δικαιούχων, ανεξαρτήτως αγορών πετρελαίου εσωτερικής καύσης θέρμανσης, με την επιφύλαξη των διατάξεων του άρθρου 6 της παρούσας.</w:t>
      </w:r>
    </w:p>
    <w:p>
      <w:pPr>
        <w:spacing w:before="240" w:after="240"/>
        <w:rPr>
          <w:lang w:val="el" w:eastAsia="el"/>
        </w:rPr>
      </w:pPr>
      <w:r>
        <w:rPr>
          <w:lang w:val="el" w:eastAsia="el"/>
        </w:rPr>
        <w:t>Μετά τις 15 Φεβρουαρίου 2020 και όχι αργότερα από τις 30 Απριλίου 2020, πραγματοποιείται διασταύρωση των αγορών πετρελαίου θέρμανσης με βάση τα υποβληθέντα φορολογικά στοιχεία στο ηλεκτρονικό σύστημα παρακολούθησης πετρελαίου θέρμανσης από τα μέλη ΔΙ.ΠΕ.ΘΕ. και επαναϋπολογισμός του ποσού επιδόματος πετρελαίου θέρμανσης του κάθε δικαιούχου εφαρμόζοντας τις διατάξεις των άρθρων 3 και 6 της παρούσας.</w:t>
      </w:r>
    </w:p>
    <w:p>
      <w:pPr>
        <w:spacing w:before="240" w:after="240"/>
        <w:rPr>
          <w:lang w:val="el" w:eastAsia="el"/>
        </w:rPr>
      </w:pPr>
      <w:r>
        <w:rPr>
          <w:lang w:val="el" w:eastAsia="el"/>
        </w:rPr>
        <w:t>Για τις περιπτώσεις που προκύψουν διαφορές μεταξύ του αρχικά καταβληθέντος ποσού και του επαναϋπολογισθέντος εφαρμόζονται τα προβλεπόμενα στο άρθρο 8 της παρούσας.</w:t>
      </w:r>
    </w:p>
    <w:p>
      <w:pPr>
        <w:spacing w:before="240" w:after="240"/>
        <w:rPr>
          <w:lang w:val="el" w:eastAsia="el"/>
        </w:rPr>
      </w:pPr>
      <w:r>
        <w:rPr>
          <w:lang w:val="el" w:eastAsia="el"/>
        </w:rPr>
        <w:t>Για αιτήσεις που εμπίπτουν στα άρθρα 6 και 7 της παρούσας και εφόσον διαπιστωθεί ότι ο αιτών είναι δικαιούχος, το ποσό του επιδόματος πετρελαίου θέρμανσης δύναται να καταβάλλεται έως 30 Σεπτεμβρίου 2020.».</w:t>
      </w:r>
    </w:p>
    <w:p>
      <w:pPr>
        <w:spacing w:before="240" w:after="240"/>
        <w:rPr>
          <w:lang w:val="el" w:eastAsia="el"/>
        </w:rPr>
      </w:pPr>
      <w:r>
        <w:rPr>
          <w:lang w:val="el" w:eastAsia="el"/>
        </w:rPr>
        <w:t>4. Η παράγραφος 1 του άρθρου 7 της ως άνω απόφασης τροποποιείται ως εξής:</w:t>
      </w:r>
    </w:p>
    <w:p>
      <w:pPr>
        <w:spacing w:before="240" w:after="240"/>
        <w:rPr>
          <w:lang w:val="el" w:eastAsia="el"/>
        </w:rPr>
      </w:pPr>
      <w:r>
        <w:rPr>
          <w:lang w:val="el" w:eastAsia="el"/>
        </w:rPr>
        <w:t>«1 . Σε περίπτωση απόρριψης της αίτησης του ενδιαφερόμενου ή χορήγησης επιδόματος μικρότερου του αιτούμενου ή αμφισβήτησης των αποτελεσμάτων της επεξεργασίας, δύναται ο ενδιαφερόμενος να υποβάλει αίτηση επανεξέτασης αποκλειστικά εγγράφως προς τη Διεύθυνση Επιχειρησιακών Διαδικασιών (ΔΙ.ΕΠΙ.ΔΙ.), Χανδρή 1 και Θεσσαλονίκης, ΤΚ 18346, Μοσχάτο ή μέσω της θυρίδας του TAXISnet (επιλογή «Ερωτήματα προς Α.Α.Δ.Ε.», θεματική κατηγορία «Επίδομα Πετρελαίου Θέρμανσης») μέχρι τις 31 Μαΐου 2020, στην οποία θα τεκμηριώνει τους λόγους ένστασης.».</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10 Ιανουαρίου 2020</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ΧΡΗΣΤΟΣ ΣΤΑΪΚΟΥΡΑΣ</w:t>
      </w:r>
    </w:p>
    <w:p>
      <w:pPr>
        <w:spacing w:before="240" w:after="240"/>
        <w:rPr>
          <w:lang w:val="el" w:eastAsia="el"/>
        </w:rPr>
      </w:pPr>
      <w:r>
        <w:rPr>
          <w:lang w:val="el" w:eastAsia="el"/>
        </w:rPr>
        <w:t>Ο Υφυπουργός Ο Υφυπουργός</w:t>
      </w:r>
    </w:p>
    <w:p>
      <w:pPr>
        <w:spacing w:before="240" w:after="240"/>
        <w:rPr>
          <w:lang w:val="el" w:eastAsia="el"/>
        </w:rPr>
      </w:pPr>
      <w:r>
        <w:rPr>
          <w:b/>
          <w:bCs/>
          <w:lang w:val="el" w:eastAsia="el"/>
        </w:rPr>
        <w:t>ΑΠΟΣΤΟΛΟΣ ΘΕΟΔΩΡΟΣ</w:t>
      </w:r>
    </w:p>
    <w:p>
      <w:pPr>
        <w:spacing w:before="240" w:after="240"/>
        <w:rPr>
          <w:lang w:val="el" w:eastAsia="el"/>
        </w:rPr>
      </w:pPr>
      <w:r>
        <w:rPr>
          <w:b/>
          <w:bCs/>
          <w:lang w:val="el" w:eastAsia="el"/>
        </w:rPr>
        <w:t>ΒΕΣΥΡΟΠΟΥΛΟΣ ΣΚΥΛΑΚΑΚΗΣ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