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 Ι.</w:t>
      </w:r>
    </w:p>
    <w:p>
      <w:pPr>
        <w:pStyle w:val="Title"/>
        <w:spacing w:before="120" w:after="360"/>
        <w:rPr>
          <w:lang w:val="el" w:eastAsia="el"/>
        </w:rPr>
      </w:pPr>
      <w:r>
        <w:rPr>
          <w:b/>
          <w:bCs/>
          <w:lang w:val="el" w:eastAsia="el"/>
        </w:rPr>
        <w:t>ΕΞ. ΕΠΕΙΓΟΝ</w:t>
      </w:r>
    </w:p>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ΛΛΔΕ</w:t>
      </w:r>
    </w:p>
    <w:p>
      <w:pPr>
        <w:pStyle w:val="Title"/>
        <w:spacing w:before="120" w:after="360"/>
        <w:rPr>
          <w:lang w:val="el" w:eastAsia="el"/>
        </w:rPr>
      </w:pPr>
      <w:r>
        <w:rPr>
          <w:b/>
          <w:bCs/>
          <w:lang w:val="el" w:eastAsia="el"/>
        </w:rPr>
        <w:t>Ανεξάρτητη Αρχή Δημοσίων Εσόδων</w:t>
      </w:r>
    </w:p>
    <w:p>
      <w:pPr>
        <w:pStyle w:val="Title"/>
        <w:spacing w:before="120" w:after="360"/>
        <w:rPr>
          <w:lang w:val="el" w:eastAsia="el"/>
        </w:rPr>
      </w:pPr>
      <w:r>
        <w:rPr>
          <w:b/>
          <w:bCs/>
          <w:lang w:val="el" w:eastAsia="el"/>
        </w:rPr>
        <w:t>1. ΓΕΝΙΚΗ ΔΙΕΥΘΥΝΣΗ ΦΟΡΟΛΟΓΙΚΗΣ ΔΙΟΙΚΗΣΗΣ ΔΙΕΥΘΥΝΣΗ ΕΙΣΠΡΑΞΕΩΝ</w:t>
      </w:r>
    </w:p>
    <w:p>
      <w:pPr>
        <w:pStyle w:val="Heading1"/>
        <w:spacing w:before="240" w:after="240"/>
        <w:rPr>
          <w:lang w:val="el" w:eastAsia="el"/>
        </w:rPr>
      </w:pPr>
      <w:r>
        <w:rPr>
          <w:rStyle w:val="hierarchy-num"/>
          <w:b/>
          <w:bCs/>
          <w:lang w:val="el" w:eastAsia="el"/>
        </w:rPr>
        <w:t>ΤΜΗΜΑ Δ΄</w:t>
      </w:r>
    </w:p>
    <w:p>
      <w:pPr>
        <w:spacing w:before="240" w:after="240"/>
        <w:rPr>
          <w:lang w:val="el" w:eastAsia="el"/>
        </w:rPr>
      </w:pPr>
      <w:r>
        <w:rPr>
          <w:b/>
          <w:bCs/>
          <w:lang w:val="el" w:eastAsia="el"/>
        </w:rPr>
        <w:t>2. ΓΕΝΙΚΗ Δ/ΝΣΗ ΗΛΕΚΤΡΟΝΙΚΗΣ ΔΙΑΚΥΒΕΡΝΗΣΗΣ</w:t>
      </w:r>
    </w:p>
    <w:p>
      <w:pPr>
        <w:spacing w:before="240" w:after="240"/>
        <w:rPr>
          <w:lang w:val="el" w:eastAsia="el"/>
        </w:rPr>
      </w:pPr>
      <w:r>
        <w:rPr>
          <w:b/>
          <w:bCs/>
          <w:lang w:val="el" w:eastAsia="el"/>
        </w:rPr>
        <w:t>2.α. ΔΙΕΥΘΥΝΣΗ ΕΠΙΧΕΙΡΗΣΙΑΚΩΝ ΔΙΑΔΙΚΑΣΙΩΝ</w:t>
      </w:r>
    </w:p>
    <w:p>
      <w:pPr>
        <w:spacing w:before="240" w:after="240"/>
        <w:rPr>
          <w:lang w:val="el" w:eastAsia="el"/>
        </w:rPr>
      </w:pPr>
      <w:r>
        <w:rPr>
          <w:b/>
          <w:bCs/>
          <w:lang w:val="el" w:eastAsia="el"/>
        </w:rPr>
        <w:t>ΥΠΟΔΙΕΥΘΥΝΣΗ Α΄</w:t>
      </w:r>
    </w:p>
    <w:p>
      <w:pPr>
        <w:pStyle w:val="Heading1"/>
        <w:spacing w:before="240" w:after="240"/>
        <w:rPr>
          <w:lang w:val="el" w:eastAsia="el"/>
        </w:rPr>
      </w:pPr>
      <w:r>
        <w:rPr>
          <w:rStyle w:val="hierarchy-num"/>
          <w:b/>
          <w:bCs/>
          <w:lang w:val="el" w:eastAsia="el"/>
        </w:rPr>
        <w:t>ΤΜΗΜΑ Β΄</w:t>
      </w:r>
    </w:p>
    <w:p>
      <w:pPr>
        <w:spacing w:before="240" w:after="240"/>
        <w:rPr>
          <w:lang w:val="el" w:eastAsia="el"/>
        </w:rPr>
      </w:pPr>
      <w:r>
        <w:rPr>
          <w:b/>
          <w:bCs/>
          <w:lang w:val="el" w:eastAsia="el"/>
        </w:rPr>
        <w:t>2.β.ΔΙΕΥΘΥΝΣΗ ΑΝΑΠΤΥΞΗΣ ΦΟΡΟΛΟΓΙΚΩΝ</w:t>
      </w:r>
    </w:p>
    <w:p>
      <w:pPr>
        <w:spacing w:before="240" w:after="240"/>
        <w:rPr>
          <w:lang w:val="el" w:eastAsia="el"/>
        </w:rPr>
      </w:pPr>
      <w:r>
        <w:rPr>
          <w:b/>
          <w:bCs/>
          <w:lang w:val="el" w:eastAsia="el"/>
        </w:rPr>
        <w:t>ΕΦΑΡΜΟΓΩΝ</w:t>
      </w:r>
    </w:p>
    <w:p>
      <w:pPr>
        <w:pStyle w:val="Heading1"/>
        <w:spacing w:before="240" w:after="240"/>
        <w:rPr>
          <w:lang w:val="el" w:eastAsia="el"/>
        </w:rPr>
      </w:pPr>
      <w:r>
        <w:rPr>
          <w:rStyle w:val="hierarchy-num"/>
          <w:b/>
          <w:bCs/>
          <w:lang w:val="el" w:eastAsia="el"/>
        </w:rPr>
        <w:t>ΤΜΗΜΑ Γ΄</w:t>
      </w:r>
    </w:p>
    <w:p>
      <w:pPr>
        <w:spacing w:before="240" w:after="240"/>
        <w:rPr>
          <w:lang w:val="el" w:eastAsia="el"/>
        </w:rPr>
      </w:pPr>
      <w:r>
        <w:rPr>
          <w:b/>
          <w:bCs/>
          <w:lang w:val="el" w:eastAsia="el"/>
        </w:rPr>
        <w:t>II. ΥΠΟΥΡΓΕΙΟ ΟΙΚΟΝΟΜΙΚΩΝ</w:t>
      </w:r>
    </w:p>
    <w:p>
      <w:pPr>
        <w:spacing w:before="240" w:after="240"/>
        <w:rPr>
          <w:lang w:val="el" w:eastAsia="el"/>
        </w:rPr>
      </w:pPr>
      <w:r>
        <w:rPr>
          <w:b/>
          <w:bCs/>
          <w:lang w:val="el" w:eastAsia="el"/>
        </w:rPr>
        <w:t>ΓΕΝΙΚΗ ΓΡΑΜΜΑΤΕΙΑ ΔΗΜΟΣΙΟΝΟΜΙΚΗΣ ΠΟΛΙΤΙΚΗΣ</w:t>
      </w:r>
    </w:p>
    <w:p>
      <w:pPr>
        <w:spacing w:before="240" w:after="240"/>
        <w:rPr>
          <w:lang w:val="el" w:eastAsia="el"/>
        </w:rPr>
      </w:pPr>
      <w:r>
        <w:rPr>
          <w:b/>
          <w:bCs/>
          <w:lang w:val="el" w:eastAsia="el"/>
        </w:rPr>
        <w:t>ΓΕΝΙΚΟ ΛΟΓΙΣΤΗΡΙΟ ΤΟΥ ΚΡΑΤΟΥΣ</w:t>
      </w:r>
    </w:p>
    <w:p>
      <w:pPr>
        <w:spacing w:before="240" w:after="240"/>
        <w:rPr>
          <w:lang w:val="el" w:eastAsia="el"/>
        </w:rPr>
      </w:pPr>
      <w:r>
        <w:rPr>
          <w:b/>
          <w:bCs/>
          <w:lang w:val="el" w:eastAsia="el"/>
        </w:rPr>
        <w:t>ΓΕΝΙΚΗ ΔΙΕΥΘΥΝΣΗ ΘΗΣΑΥΡΟΦΥΛΑΚΙΟΥ ΚΑΙ</w:t>
      </w:r>
    </w:p>
    <w:p>
      <w:pPr>
        <w:spacing w:before="240" w:after="240"/>
        <w:rPr>
          <w:lang w:val="el" w:eastAsia="el"/>
        </w:rPr>
      </w:pPr>
      <w:r>
        <w:rPr>
          <w:b/>
          <w:bCs/>
          <w:lang w:val="el" w:eastAsia="el"/>
        </w:rPr>
        <w:t>ΔΗΜΟΣΙΟΝΟΜΙΚΩΝ ΚΑΝΟΝΩΝ</w:t>
      </w:r>
    </w:p>
    <w:p>
      <w:pPr>
        <w:spacing w:before="240" w:after="240"/>
        <w:rPr>
          <w:lang w:val="el" w:eastAsia="el"/>
        </w:rPr>
      </w:pPr>
      <w:r>
        <w:rPr>
          <w:b/>
          <w:bCs/>
          <w:lang w:val="el" w:eastAsia="el"/>
        </w:rPr>
        <w:t>ΔΙΕΥΘΥΝΣΗ ΛΟΓΙΣΤΙΚΗΣ ΓΕΝΙΚΗΣ ΚΥΒΕΡΝΗΣΗΣ</w:t>
      </w:r>
    </w:p>
    <w:p>
      <w:pPr>
        <w:spacing w:before="240" w:after="240"/>
        <w:rPr>
          <w:lang w:val="el" w:eastAsia="el"/>
        </w:rPr>
      </w:pPr>
      <w:r>
        <w:rPr>
          <w:b/>
          <w:bCs/>
          <w:lang w:val="el" w:eastAsia="el"/>
        </w:rPr>
        <w:t>ΑΔΑ: ΨΕΓΦ46ΜΠ3Ζ-ΓΦ4</w:t>
      </w:r>
    </w:p>
    <w:p>
      <w:pPr>
        <w:spacing w:before="240" w:after="240"/>
        <w:rPr>
          <w:lang w:val="el" w:eastAsia="el"/>
        </w:rPr>
      </w:pPr>
      <w:r>
        <w:rPr>
          <w:b/>
          <w:bCs/>
          <w:lang w:val="el" w:eastAsia="el"/>
        </w:rPr>
        <w:t>Αριθ. ΦΕΚ:388/Β΄/10-02-2020</w:t>
      </w:r>
    </w:p>
    <w:p>
      <w:pPr>
        <w:spacing w:before="240" w:after="240"/>
        <w:rPr>
          <w:lang w:val="el" w:eastAsia="el"/>
        </w:rPr>
      </w:pPr>
      <w:r>
        <w:rPr>
          <w:b/>
          <w:bCs/>
          <w:lang w:val="el" w:eastAsia="el"/>
        </w:rPr>
        <w:t>Αθήνα, 22 Ιανουαρίου 2020</w:t>
      </w:r>
    </w:p>
    <w:p>
      <w:pPr>
        <w:spacing w:before="240" w:after="240"/>
        <w:rPr>
          <w:lang w:val="el" w:eastAsia="el"/>
        </w:rPr>
      </w:pPr>
      <w:r>
        <w:rPr>
          <w:b/>
          <w:bCs/>
          <w:lang w:val="el" w:eastAsia="el"/>
        </w:rPr>
        <w:t>Α. 1015</w:t>
      </w:r>
    </w:p>
    <w:p>
      <w:pPr>
        <w:spacing w:before="240" w:after="240"/>
        <w:rPr>
          <w:lang w:val="el" w:eastAsia="el"/>
        </w:rPr>
      </w:pPr>
      <w:r>
        <w:rPr>
          <w:lang w:val="el" w:eastAsia="el"/>
        </w:rPr>
        <w:t>Ταχ. Δ/νση Ταχ. Κώδικας Τηλέφωνο</w:t>
      </w:r>
    </w:p>
    <w:p>
      <w:pPr>
        <w:spacing w:before="240" w:after="240"/>
        <w:rPr>
          <w:lang w:val="el" w:eastAsia="el"/>
        </w:rPr>
      </w:pPr>
      <w:r>
        <w:rPr>
          <w:lang w:val="el" w:eastAsia="el"/>
        </w:rPr>
        <w:t>Fax</w:t>
      </w:r>
    </w:p>
    <w:p>
      <w:pPr>
        <w:spacing w:before="240" w:after="240"/>
        <w:rPr>
          <w:lang w:val="el" w:eastAsia="el"/>
        </w:rPr>
      </w:pPr>
      <w:r>
        <w:rPr>
          <w:lang w:val="el" w:eastAsia="el"/>
        </w:rPr>
        <w:t>Url</w:t>
      </w:r>
    </w:p>
    <w:p>
      <w:pPr>
        <w:spacing w:before="240" w:after="240"/>
        <w:rPr>
          <w:lang w:val="el" w:eastAsia="el"/>
        </w:rPr>
      </w:pPr>
      <w:r>
        <w:rPr>
          <w:lang w:val="el" w:eastAsia="el"/>
        </w:rPr>
        <w:t xml:space="preserve">Καρ. Σερβίας 10 10184 Αθήνα 2103375000 2103611752 </w:t>
      </w:r>
      <w:hyperlink r:id="rId4" w:history="1">
        <w:r>
          <w:rPr>
            <w:rStyle w:val="Hyperlink"/>
            <w:color w:val="0000EE"/>
            <w:u w:color="0000EE"/>
            <w:lang w:val="el" w:eastAsia="el"/>
          </w:rPr>
          <w:t>www.aade.gr</w:t>
        </w:r>
      </w:hyperlink>
    </w:p>
    <w:p>
      <w:pPr>
        <w:spacing w:before="240" w:after="240"/>
        <w:rPr>
          <w:lang w:val="el" w:eastAsia="el"/>
        </w:rPr>
      </w:pPr>
      <w:r>
        <w:rPr>
          <w:lang w:val="el" w:eastAsia="el"/>
        </w:rPr>
        <w:t>ΠΡΟΣ : Ως Πίνακας Διανομής</w:t>
      </w:r>
    </w:p>
    <w:p>
      <w:pPr>
        <w:spacing w:before="240" w:after="240"/>
        <w:rPr>
          <w:lang w:val="el" w:eastAsia="el"/>
        </w:rPr>
      </w:pPr>
      <w:r>
        <w:rPr>
          <w:b/>
          <w:bCs/>
          <w:lang w:val="el" w:eastAsia="el"/>
        </w:rPr>
        <w:t>Θέμα: Τροποποίηση της 1095860/5660/0016/15-10-2001 (ΦΕΚ Β΄1416) Απόφασης του Υπουργού</w:t>
      </w:r>
    </w:p>
    <w:p>
      <w:pPr>
        <w:spacing w:before="240" w:after="240"/>
        <w:rPr>
          <w:lang w:val="el" w:eastAsia="el"/>
        </w:rPr>
      </w:pPr>
      <w:r>
        <w:rPr>
          <w:b/>
          <w:bCs/>
          <w:lang w:val="el" w:eastAsia="el"/>
        </w:rPr>
        <w:t>Οικονομικών «Επιστροφή από Δ.Ο.Υ. δημοσίων εσόδων που έχουν εισπραχθεί αχρεώστητα.»</w:t>
      </w:r>
    </w:p>
    <w:p>
      <w:pPr>
        <w:spacing w:before="240" w:after="240"/>
        <w:rPr>
          <w:lang w:val="el" w:eastAsia="el"/>
        </w:rPr>
      </w:pPr>
      <w:r>
        <w:rPr>
          <w:b/>
          <w:bCs/>
          <w:lang w:val="el" w:eastAsia="el"/>
        </w:rPr>
        <w:t>ΟΙ ΥΦΥΠΟΥΡΓΟΙ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του άρθρου 14 του ν.2892/2001 (ΦΕΚ Α΄46).</w:t>
      </w:r>
    </w:p>
    <w:p>
      <w:pPr>
        <w:spacing w:before="240" w:after="240"/>
        <w:rPr>
          <w:lang w:val="el" w:eastAsia="el"/>
        </w:rPr>
      </w:pPr>
      <w:r>
        <w:rPr>
          <w:lang w:val="el" w:eastAsia="el"/>
        </w:rPr>
        <w:t>2. Τις διατάξεις των άρθρων 77 του ν. 4270/2014 (ΦΕΚ Α΄143) «Αρχές δημοσιονομικής διαχείρισης και εποπτείας (ενσωμάτωση της οδηγίας 2011/85/ΕΕ) – δημόσιο λογιστικό και άλλες διατάξεις».</w:t>
      </w:r>
    </w:p>
    <w:p>
      <w:pPr>
        <w:spacing w:before="240" w:after="240"/>
        <w:rPr>
          <w:lang w:val="el" w:eastAsia="el"/>
        </w:rPr>
      </w:pPr>
      <w:r>
        <w:rPr>
          <w:lang w:val="el" w:eastAsia="el"/>
        </w:rPr>
        <w:t>3. Τις διατάξεις του π.δ. 16/1989 (ΦΕΚ Α΄6) «Κανονισμός λειτουργίας Δημοσίων Οικονομικών Υπηρεσιών (Δ.Ο.Υ.) και των Τοπικών Γραφείων και καθήκοντα υπαλλήλων αυτών».</w:t>
      </w:r>
    </w:p>
    <w:p>
      <w:pPr>
        <w:spacing w:before="240" w:after="240"/>
        <w:rPr>
          <w:lang w:val="el" w:eastAsia="el"/>
        </w:rPr>
      </w:pPr>
      <w:r>
        <w:rPr>
          <w:lang w:val="el" w:eastAsia="el"/>
        </w:rPr>
        <w:t>4. Το π.δ. 83/09-07-2019 (ΦΕΚ Α΄121) «Διορισμός Αντιπροέδρου της Κυβέρνησης, Υπουργών ,Αναπληρωτών Υπουργών και Υφυπουργών»</w:t>
      </w:r>
    </w:p>
    <w:p>
      <w:pPr>
        <w:spacing w:before="240" w:after="240"/>
        <w:rPr>
          <w:lang w:val="el" w:eastAsia="el"/>
        </w:rPr>
      </w:pPr>
      <w:r>
        <w:rPr>
          <w:lang w:val="el" w:eastAsia="el"/>
        </w:rPr>
        <w:t>5. Την Απόφαση των Πρωθυπουργού και Υπουργού Οικονομικών 339/26-07-2019 (ΦΕΚ Β΄3051) «Ανάθεση αρμοδιοτήτων στον Υφυπουργό Οικονομικών Απόστολο Βεσυρόπουλο».</w:t>
      </w:r>
    </w:p>
    <w:p>
      <w:pPr>
        <w:spacing w:before="240" w:after="240"/>
        <w:rPr>
          <w:lang w:val="el" w:eastAsia="el"/>
        </w:rPr>
      </w:pPr>
      <w:r>
        <w:rPr>
          <w:lang w:val="el" w:eastAsia="el"/>
        </w:rPr>
        <w:t>6. Την Απόφαση των Πρωθυπουργού και Υπουργού Οικονομικών 340/26-07-2019 (ΦΕΚ Β΄3051) «Ανάθεση αρμοδιοτήτων στον Υφυπουργό Οικονομικών Θεόδωρο Σκυλακάκη»</w:t>
      </w:r>
    </w:p>
    <w:p>
      <w:pPr>
        <w:spacing w:before="240" w:after="240"/>
        <w:rPr>
          <w:lang w:val="el" w:eastAsia="el"/>
        </w:rPr>
      </w:pPr>
      <w:r>
        <w:rPr>
          <w:lang w:val="el" w:eastAsia="el"/>
        </w:rPr>
        <w:t>7. Την Απόφαση του Υπουργού Οικονομικών 1095860/5660/0016/15-10-2001 (ΦΕΚ Β΄1416)</w:t>
      </w:r>
    </w:p>
    <w:p>
      <w:pPr>
        <w:spacing w:before="240" w:after="240"/>
        <w:rPr>
          <w:lang w:val="el" w:eastAsia="el"/>
        </w:rPr>
      </w:pPr>
      <w:r>
        <w:rPr>
          <w:lang w:val="el" w:eastAsia="el"/>
        </w:rPr>
        <w:t>8. Την ανάγκη τροποποίησης της ισχύουσας διαδικασίας επιστροφής δημοσίων εσόδων που έχουν εισπραχθεί αχρεώστητα από τις Δ.Ο.Υ., ως προς την κατανομή και λογιστική αποτύπωση των επιστροφών .</w:t>
      </w:r>
    </w:p>
    <w:p>
      <w:pPr>
        <w:spacing w:before="240" w:after="240"/>
        <w:rPr>
          <w:lang w:val="el" w:eastAsia="el"/>
        </w:rPr>
      </w:pPr>
      <w:r>
        <w:rPr>
          <w:lang w:val="el" w:eastAsia="el"/>
        </w:rPr>
        <w:t>9. Το γεγονός ότι με την παρούσα απόφαση δεν προκαλείται δαπάνη σε βάρος του κρατικού προϋπολογισμού.</w:t>
      </w:r>
    </w:p>
    <w:p>
      <w:pPr>
        <w:spacing w:before="240" w:after="240"/>
        <w:rPr>
          <w:lang w:val="el" w:eastAsia="el"/>
        </w:rPr>
      </w:pPr>
      <w:r>
        <w:rPr>
          <w:b/>
          <w:bCs/>
          <w:lang w:val="el" w:eastAsia="el"/>
        </w:rPr>
        <w:t>ΑΠΟΦΑΣΙΖΟΥΜΕ</w:t>
      </w:r>
    </w:p>
    <w:p>
      <w:pPr>
        <w:spacing w:before="240" w:after="240"/>
        <w:rPr>
          <w:lang w:val="el" w:eastAsia="el"/>
        </w:rPr>
      </w:pPr>
      <w:r>
        <w:rPr>
          <w:lang w:val="el" w:eastAsia="el"/>
        </w:rPr>
        <w:t>Τροποποιούμε την 1095860/5660/0016 /15-10-2001( ΦΕΚ Β΄1416) Απόφαση του Υπουργού Οικονομικών «Επιστροφή από Δ.Ο.Υ. δημοσίων εσόδων που έχουν εισπραχθεί αχρεώστητα» ως εξής :</w:t>
      </w:r>
    </w:p>
    <w:p>
      <w:pPr>
        <w:spacing w:before="240" w:after="240"/>
        <w:rPr>
          <w:lang w:val="el" w:eastAsia="el"/>
        </w:rPr>
      </w:pPr>
      <w:r>
        <w:rPr>
          <w:lang w:val="el" w:eastAsia="el"/>
        </w:rPr>
        <w:t>Το περιεχόμενο της ενότητας «Γ΄. ΕΜΦΑΝΙΣΗ ΕΠΙΣΤΡΟΦΩΝ ΩΣ ΑΦΑΙΡΕΤΙΚΟ ΣΤΟΙΧΕΙΟ ΤΩΝ ΕΣΟΔΩΝ» αντικαθίσταται ως εξής :</w:t>
      </w:r>
    </w:p>
    <w:p>
      <w:pPr>
        <w:spacing w:before="240" w:after="240"/>
        <w:rPr>
          <w:lang w:val="el" w:eastAsia="el"/>
        </w:rPr>
      </w:pPr>
      <w:r>
        <w:rPr>
          <w:b/>
          <w:bCs/>
          <w:lang w:val="el" w:eastAsia="el"/>
        </w:rPr>
        <w:t>«</w:t>
      </w:r>
      <w:r>
        <w:rPr>
          <w:lang w:val="el" w:eastAsia="el"/>
        </w:rPr>
        <w:t>Η εμφάνιση των επιστροφών ως αφαιρετικό των εσόδων προϋπολογισμού και η λογιστική τακτοποίησή τους πραγματοποιείται από την εκάστοτε Δ.Ο.Υ. η οποία διενεργεί την εξόφληση των τίτλων πληρωμής .</w:t>
      </w:r>
    </w:p>
    <w:p>
      <w:pPr>
        <w:spacing w:before="240" w:after="240"/>
        <w:rPr>
          <w:lang w:val="el" w:eastAsia="el"/>
        </w:rPr>
      </w:pPr>
      <w:r>
        <w:rPr>
          <w:lang w:val="el" w:eastAsia="el"/>
        </w:rPr>
        <w:t>Οι τίτλοι επιστροφής εσόδων προϋπολογισμού μετά την εξόφλησή τους ενημερώνουν, πλέον της χρέωσης του λογαριασμού χρηματικής διαχείρισης 103557: «Τρεχούμενος λογαριασμός τακτοποίησης Επιστροφών από έσοδα προϋπολογισμού», τα εισπρακτέα ανά Αριθμό Λογαριασμού Εσόδου (Α.Λ.Ε.) βιβλία, που τηρούνται ανά Δ.Ο.Υ., στην ειδική στήλη αυτών με ονομασία «Επιστραφέντα».</w:t>
      </w:r>
    </w:p>
    <w:p>
      <w:pPr>
        <w:spacing w:before="240" w:after="240"/>
        <w:rPr>
          <w:lang w:val="el" w:eastAsia="el"/>
        </w:rPr>
      </w:pPr>
      <w:r>
        <w:rPr>
          <w:lang w:val="el" w:eastAsia="el"/>
        </w:rPr>
        <w:t xml:space="preserve">Η ληψοδοσία ανά Α.Λ.Ε. των εσόδων προϋπολογισμού για τις Δ.Ο.Υ. έχει την παρακάτω μορφή : </w:t>
      </w:r>
      <w:r>
        <w:rPr>
          <w:b/>
          <w:bCs/>
          <w:lang w:val="el" w:eastAsia="el"/>
        </w:rPr>
        <w:t xml:space="preserve">Α.Λ.Ε. </w:t>
      </w:r>
      <w:r>
        <w:rPr>
          <w:lang w:val="el" w:eastAsia="el"/>
        </w:rPr>
        <w:t>Βεβαιωθέντα Διαγραφέντα Επιστραφέντα Εισπραχθέντα Εισπρακτέο υπόλοιπο</w:t>
      </w:r>
    </w:p>
    <w:p>
      <w:pPr>
        <w:spacing w:before="240" w:after="240"/>
        <w:rPr>
          <w:lang w:val="el" w:eastAsia="el"/>
        </w:rPr>
      </w:pPr>
      <w:r>
        <w:rPr>
          <w:b/>
          <w:bCs/>
          <w:lang w:val="el" w:eastAsia="el"/>
        </w:rPr>
        <w:t xml:space="preserve">(1) (2) (3) (4) </w:t>
      </w:r>
      <w:r>
        <w:rPr>
          <w:lang w:val="el" w:eastAsia="el"/>
        </w:rPr>
        <w:t>(</w:t>
      </w:r>
      <w:r>
        <w:rPr>
          <w:b/>
          <w:bCs/>
          <w:lang w:val="el" w:eastAsia="el"/>
        </w:rPr>
        <w:t>5)</w:t>
      </w:r>
    </w:p>
    <w:p>
      <w:pPr>
        <w:spacing w:before="240" w:after="240"/>
        <w:rPr>
          <w:lang w:val="el" w:eastAsia="el"/>
        </w:rPr>
      </w:pPr>
      <w:r>
        <w:rPr>
          <w:lang w:val="el" w:eastAsia="el"/>
        </w:rPr>
        <w:t xml:space="preserve">Στην ανωτέρω αναφερόμενη ληψοδοσία ανά Δ.Ο.Υ. στα συνολικά ποσά των στηλών αυτής ισχύει η αλγεβρική ισότητα </w:t>
      </w:r>
      <w:r>
        <w:rPr>
          <w:b/>
          <w:bCs/>
          <w:lang w:val="el" w:eastAsia="el"/>
        </w:rPr>
        <w:t>(1)- (2)- (4)= (5).</w:t>
      </w:r>
    </w:p>
    <w:p>
      <w:pPr>
        <w:spacing w:before="240" w:after="240"/>
        <w:rPr>
          <w:lang w:val="el" w:eastAsia="el"/>
        </w:rPr>
      </w:pPr>
      <w:r>
        <w:rPr>
          <w:lang w:val="el" w:eastAsia="el"/>
        </w:rPr>
        <w:t>Το σύνολο της στήλης «Εισπραχθέντα» απεικονίζει το συνολικό ποσό είσπραξης της Δ.Ο.Υ. σε έσοδα προϋπολογισμού και είναι ίσο με το άθροισμα των γραμματίων συμψηφιστικής διαχείρισης, τα οποία εκδίδονται σε πίστωση του λογαριασμού «’Έσοδα προϋπολογισμού».</w:t>
      </w:r>
    </w:p>
    <w:p>
      <w:pPr>
        <w:spacing w:before="240" w:after="240"/>
        <w:rPr>
          <w:lang w:val="el" w:eastAsia="el"/>
        </w:rPr>
      </w:pPr>
      <w:r>
        <w:rPr>
          <w:lang w:val="el" w:eastAsia="el"/>
        </w:rPr>
        <w:t>Το σύνολο της στήλης «Επιστραφέντα» απεικονίζει το συνολικό ποσό των διενεργηθεισών επιστροφών, σε έσοδα προϋπολογισμού, από την Δ.Ο.Υ. και είναι ίσο με το συνολικό ποσό του χρεούμενου λογαριασμού χρηματικής διαχείρισης 103557: «Τρεχούμενος λογαριασμός τακτοποίησης Επιστροφών από έσοδα προϋπολογισμού».</w:t>
      </w:r>
    </w:p>
    <w:p>
      <w:pPr>
        <w:spacing w:before="240" w:after="240"/>
        <w:rPr>
          <w:lang w:val="el" w:eastAsia="el"/>
        </w:rPr>
      </w:pPr>
      <w:r>
        <w:rPr>
          <w:lang w:val="el" w:eastAsia="el"/>
        </w:rPr>
        <w:t>Στο τέλος του μήνα ο Υπόλογος:</w:t>
      </w:r>
    </w:p>
    <w:p>
      <w:pPr>
        <w:spacing w:before="240" w:after="240"/>
        <w:rPr>
          <w:lang w:val="el" w:eastAsia="el"/>
        </w:rPr>
      </w:pPr>
      <w:r>
        <w:rPr>
          <w:lang w:val="el" w:eastAsia="el"/>
        </w:rPr>
        <w:t>i. χρεώνεται στη διαχείριση του με το συνολικό ποσό των διενεργηθεισών επιστροφών, με την έκδοση γραμματίου συμψηφιστικής διαχείρισης σε πίστωση του λογαριασμού 103557, το υπόλοιπο του οποίου, με τον τρόπο αυτό μηδενίζεται. Η «εντολή είσπραξης» του εν λόγω γραμματίου με την «Μηνιαία Κατάσταση Επιστροφών» συνοδεύουν τα λογιστικά στοιχεία του πιστούμενου λογαριασμού 103557.</w:t>
      </w:r>
    </w:p>
    <w:p>
      <w:pPr>
        <w:spacing w:before="240" w:after="240"/>
        <w:rPr>
          <w:lang w:val="el" w:eastAsia="el"/>
        </w:rPr>
      </w:pPr>
      <w:r>
        <w:rPr>
          <w:lang w:val="el" w:eastAsia="el"/>
        </w:rPr>
        <w:t>ii. πιστώνεται στη διαχείριση του με το συνολικό ποσό των διενεργηθεισών επιστροφών με παραστατικό την «ΣΥΓΚΕΝΤΡΩΤΙΚΗ ΚΑΤΑΣΤΑΣΗ ΒΕΒΑΙΩΘΕΝΤΩΝ / ΔΙΑΓΡΑΦΕΝΤΩΝ / ΕΙΣΠΡΑΧΘΕΝΤΩΝ» ως προς το ποσό της στήλης «Επιστραφέντα» αυτής, σε χρέωση του λογαριασμού «Έσοδα Προϋπολογισμού». Η κατάσταση αυτή, με επισήμανση στο ποσό της στήλης «Επιστραφέντα», συνοδεύει τα λογιστικά στοιχεία του εν λόγω χρεούμενου λογαριασμού».</w:t>
      </w:r>
    </w:p>
    <w:p>
      <w:pPr>
        <w:spacing w:before="240" w:after="240"/>
        <w:rPr>
          <w:lang w:val="el" w:eastAsia="el"/>
        </w:rPr>
      </w:pPr>
      <w:r>
        <w:rPr>
          <w:lang w:val="el" w:eastAsia="el"/>
        </w:rPr>
        <w:t>Ως ημερομηνία ισχύος της απόφασης ορίζεται η 2</w:t>
      </w:r>
      <w:r>
        <w:rPr>
          <w:sz w:val="30"/>
          <w:szCs w:val="30"/>
          <w:vertAlign w:val="superscript"/>
          <w:lang w:val="el" w:eastAsia="el"/>
        </w:rPr>
        <w:t>α</w:t>
      </w:r>
      <w:r>
        <w:rPr>
          <w:lang w:val="el" w:eastAsia="el"/>
        </w:rPr>
        <w:t xml:space="preserve"> Ιανουαρίου του έτους 2020.</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ΟI ΥΦΥΠΟΥΡΓΟI ΟΙΚΟΝΟΜΙΚΩΝ</w:t>
      </w:r>
    </w:p>
    <w:p>
      <w:pPr>
        <w:spacing w:before="240" w:after="240"/>
        <w:rPr>
          <w:lang w:val="el" w:eastAsia="el"/>
        </w:rPr>
      </w:pPr>
      <w:r>
        <w:rPr>
          <w:b/>
          <w:bCs/>
          <w:lang w:val="el" w:eastAsia="el"/>
        </w:rPr>
        <w:t>ΑΠΟΣΤΟΛΟΣ ΒΕΣΥΡΟΠΟΥΛΟΣ</w:t>
      </w:r>
    </w:p>
    <w:p>
      <w:pPr>
        <w:spacing w:before="240" w:after="240"/>
        <w:rPr>
          <w:lang w:val="el" w:eastAsia="el"/>
        </w:rPr>
      </w:pPr>
      <w:r>
        <w:rPr>
          <w:b/>
          <w:bCs/>
          <w:u w:val="single"/>
          <w:lang w:val="el" w:eastAsia="el"/>
        </w:rPr>
        <w:t>ΠΙΝΑΚΑΣ ΔΙΑΝΟΜΗΣ</w:t>
      </w:r>
      <w:r>
        <w:rPr>
          <w:b/>
          <w:bCs/>
          <w:lang w:val="el" w:eastAsia="el"/>
        </w:rPr>
        <w:t>:</w:t>
      </w:r>
    </w:p>
    <w:p>
      <w:pPr>
        <w:spacing w:before="240" w:after="240"/>
        <w:rPr>
          <w:lang w:val="el" w:eastAsia="el"/>
        </w:rPr>
      </w:pPr>
      <w:r>
        <w:rPr>
          <w:u w:val="single"/>
          <w:lang w:val="el" w:eastAsia="el"/>
        </w:rPr>
        <w:t>Ι. ΑΠΟΔΕΚΤΕΣ ΓΙΑ ΕΝΕΡΓΕΙΑ:</w:t>
      </w:r>
    </w:p>
    <w:p>
      <w:pPr>
        <w:spacing w:before="240" w:after="240"/>
        <w:rPr>
          <w:lang w:val="el" w:eastAsia="el"/>
        </w:rPr>
      </w:pPr>
      <w:r>
        <w:rPr>
          <w:lang w:val="el" w:eastAsia="el"/>
        </w:rPr>
        <w:t>1. Εθνικό Τυπογραφείο (για δημοσίευση)</w:t>
      </w:r>
    </w:p>
    <w:p>
      <w:pPr>
        <w:spacing w:before="240" w:after="240"/>
        <w:rPr>
          <w:lang w:val="el" w:eastAsia="el"/>
        </w:rPr>
      </w:pPr>
      <w:r>
        <w:rPr>
          <w:lang w:val="el" w:eastAsia="el"/>
        </w:rPr>
        <w:t>2. Διεύθυνση Στρατηγικής Τεχνολογιών Πληροφορικής (με την παράκληση να αναρτηθεί στο διαδικτυακό τόπο της Α.Α.Δ.Ε.)</w:t>
      </w:r>
    </w:p>
    <w:p>
      <w:pPr>
        <w:spacing w:before="240" w:after="240"/>
        <w:rPr>
          <w:lang w:val="el" w:eastAsia="el"/>
        </w:rPr>
      </w:pPr>
      <w:r>
        <w:rPr>
          <w:u w:val="single"/>
          <w:lang w:val="el" w:eastAsia="el"/>
        </w:rPr>
        <w:t>ΙΙ. ΑΠΟΔΕΚΤΕΣ ΓΙΑ ΚΟΙΝΟΠΟΙΗΣΗ</w:t>
      </w:r>
    </w:p>
    <w:p>
      <w:pPr>
        <w:spacing w:before="240" w:after="240"/>
        <w:rPr>
          <w:lang w:val="el" w:eastAsia="el"/>
        </w:rPr>
      </w:pPr>
      <w:r>
        <w:rPr>
          <w:lang w:val="el" w:eastAsia="el"/>
        </w:rPr>
        <w:t>1. Ελεγκτικό Συνέδριο 1</w:t>
      </w:r>
      <w:r>
        <w:rPr>
          <w:sz w:val="30"/>
          <w:szCs w:val="30"/>
          <w:vertAlign w:val="superscript"/>
          <w:lang w:val="el" w:eastAsia="el"/>
        </w:rPr>
        <w:t>η</w:t>
      </w:r>
      <w:r>
        <w:rPr>
          <w:lang w:val="el" w:eastAsia="el"/>
        </w:rPr>
        <w:t xml:space="preserve"> Υπηρεσία Επιτρόπου</w:t>
      </w:r>
    </w:p>
    <w:p>
      <w:pPr>
        <w:spacing w:before="240" w:after="240"/>
        <w:rPr>
          <w:lang w:val="el" w:eastAsia="el"/>
        </w:rPr>
      </w:pPr>
      <w:r>
        <w:rPr>
          <w:lang w:val="el" w:eastAsia="el"/>
        </w:rPr>
        <w:t>2. Όλες οι Δ.Ο.Υ./Ελεγκτικά Κέντρα</w:t>
      </w:r>
    </w:p>
    <w:p>
      <w:pPr>
        <w:spacing w:before="240" w:after="240"/>
        <w:rPr>
          <w:lang w:val="el" w:eastAsia="el"/>
        </w:rPr>
      </w:pPr>
      <w:r>
        <w:rPr>
          <w:lang w:val="el" w:eastAsia="el"/>
        </w:rPr>
        <w:t>3. Δ/νση Λογιστικής Γενικής Κυβέρνησης</w:t>
      </w:r>
    </w:p>
    <w:p>
      <w:pPr>
        <w:spacing w:before="240" w:after="240"/>
        <w:rPr>
          <w:lang w:val="el" w:eastAsia="el"/>
        </w:rPr>
      </w:pPr>
      <w:r>
        <w:rPr>
          <w:lang w:val="el" w:eastAsia="el"/>
        </w:rPr>
        <w:t>4. Γενική Δ/νση Ηλεκτρονικής Διακυβέρνησης</w:t>
      </w:r>
    </w:p>
    <w:p>
      <w:pPr>
        <w:spacing w:before="240" w:after="240"/>
        <w:rPr>
          <w:lang w:val="el" w:eastAsia="el"/>
        </w:rPr>
      </w:pPr>
      <w:r>
        <w:rPr>
          <w:lang w:val="el" w:eastAsia="el"/>
        </w:rPr>
        <w:t>5. Γραφείο κ. Υπουργού</w:t>
      </w:r>
    </w:p>
    <w:p>
      <w:pPr>
        <w:spacing w:before="240" w:after="240"/>
        <w:rPr>
          <w:lang w:val="el" w:eastAsia="el"/>
        </w:rPr>
      </w:pPr>
      <w:r>
        <w:rPr>
          <w:lang w:val="el" w:eastAsia="el"/>
        </w:rPr>
        <w:t>6. Γραφεία κ. κ. Υφυπουργών Οικονομικών</w:t>
      </w:r>
    </w:p>
    <w:p>
      <w:pPr>
        <w:spacing w:before="240" w:after="240"/>
        <w:rPr>
          <w:lang w:val="el" w:eastAsia="el"/>
        </w:rPr>
      </w:pPr>
      <w:r>
        <w:rPr>
          <w:lang w:val="el" w:eastAsia="el"/>
        </w:rPr>
        <w:t>7. Γραφεία κ. κ. Γενικών Γραμματέων</w:t>
      </w:r>
    </w:p>
    <w:p>
      <w:pPr>
        <w:spacing w:before="240" w:after="240"/>
        <w:rPr>
          <w:lang w:val="el" w:eastAsia="el"/>
        </w:rPr>
      </w:pPr>
      <w:r>
        <w:rPr>
          <w:u w:val="single"/>
          <w:lang w:val="el" w:eastAsia="el"/>
        </w:rPr>
        <w:t>ΙΙΙ. ΕΣΩΤΕΡΙΚΗ ΔΙΑΝΟΜΗ</w:t>
      </w:r>
    </w:p>
    <w:p>
      <w:pPr>
        <w:spacing w:before="240" w:after="240"/>
        <w:rPr>
          <w:lang w:val="el" w:eastAsia="el"/>
        </w:rPr>
      </w:pPr>
      <w:r>
        <w:rPr>
          <w:lang w:val="el" w:eastAsia="el"/>
        </w:rPr>
        <w:t>1. Γραφείο Διοικητή</w:t>
      </w:r>
    </w:p>
    <w:p>
      <w:pPr>
        <w:spacing w:before="240" w:after="240"/>
        <w:rPr>
          <w:lang w:val="el" w:eastAsia="el"/>
        </w:rPr>
      </w:pPr>
      <w:r>
        <w:rPr>
          <w:lang w:val="el" w:eastAsia="el"/>
        </w:rPr>
        <w:t>2. Γραφεία κ. κ. Γενικών Διευθυντών</w:t>
      </w:r>
    </w:p>
    <w:p>
      <w:pPr>
        <w:spacing w:before="240" w:after="240"/>
        <w:rPr>
          <w:lang w:val="el" w:eastAsia="el"/>
        </w:rPr>
      </w:pPr>
      <w:r>
        <w:rPr>
          <w:lang w:val="el" w:eastAsia="el"/>
        </w:rPr>
        <w:t>3. Όλες οι Φορολογικές Περιφέρειες</w:t>
      </w:r>
    </w:p>
    <w:p>
      <w:pPr>
        <w:spacing w:before="240" w:after="240"/>
        <w:rPr>
          <w:lang w:val="el" w:eastAsia="el"/>
        </w:rPr>
      </w:pPr>
      <w:r>
        <w:rPr>
          <w:lang w:val="el" w:eastAsia="el"/>
        </w:rPr>
        <w:t>4. Δ/νση Εισπράξεων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aad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