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3284/59</w:t>
      </w:r>
    </w:p>
    <w:p>
      <w:pPr>
        <w:spacing w:before="240" w:after="240"/>
        <w:rPr>
          <w:lang w:val="el" w:eastAsia="el"/>
        </w:rPr>
      </w:pPr>
      <w:r>
        <w:rPr>
          <w:b/>
          <w:bCs/>
          <w:lang w:val="el" w:eastAsia="el"/>
        </w:rPr>
        <w:t>Τροποποίηση της με αριθ. οικ. 55932/1016/ 2-12-2016 (Β’ 3888) κοινής υπουργικής απόφασης, όπως ισχύει, περί ειδικού προγράμματος απασχόλησης ανέργων στον δημόσιο τομέα της υγείας σύμφωνα με το άρθρο 64 του ν. 4430/2016 (Α’205).</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ΑΝΑΠΤΥΞΗΣ ΚΑΙ ΕΠΕΝΔΥΣΕΩΝ ΕΡΓΑΣΙΑΣ ΚΑΙ ΚΟΙΝΩΝΙΚΩΝ ΥΠΟΘΕΣΕΩΝ - ΕΣΩΤΕΡΙΚΩΝ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64 του ν. 4430/2016 «Κοινωνική και Αλληλέγγυα Οικονομία και ανάπτυξη των φορέων της και άλλες διατάξεις» (Α’205), όπως έχει τροποποιηθεί και ισχύει. 2. Το άρθρο 51 του ν. 1892/1990 «Για τον εκσυγχρονισμό και την ανάπτυξη και άλλες διατάξεις» (Α’101).</w:t>
      </w:r>
    </w:p>
    <w:p>
      <w:pPr>
        <w:spacing w:before="240" w:after="240"/>
        <w:rPr>
          <w:lang w:val="el" w:eastAsia="el"/>
        </w:rPr>
      </w:pPr>
      <w:r>
        <w:rPr>
          <w:lang w:val="el" w:eastAsia="el"/>
        </w:rPr>
        <w:t>3. Την περίπτ. ιθ’ της παρ. 2 του άρθ. 14 και το εδάφιο γ’ της παρ. 2 του άρθρου 21 του ν. 2190/1994 «Σύσταση ανεξάρτητης αρχής για την επιλογή προσωπικού και ρύθμιση θεμάτων διοίκησης» (Α’28).</w:t>
      </w:r>
    </w:p>
    <w:p>
      <w:pPr>
        <w:spacing w:before="240" w:after="240"/>
        <w:rPr>
          <w:lang w:val="el" w:eastAsia="el"/>
        </w:rPr>
      </w:pPr>
      <w:r>
        <w:rPr>
          <w:lang w:val="el" w:eastAsia="el"/>
        </w:rPr>
        <w:t>4. Το ν. 2956/2001 «Αναδιάρθρωση του Ο.Α.Ε.Δ και άλλες διατάξεις» (Α’ 258).</w:t>
      </w:r>
    </w:p>
    <w:p>
      <w:pPr>
        <w:spacing w:before="240" w:after="240"/>
        <w:rPr>
          <w:lang w:val="el" w:eastAsia="el"/>
        </w:rPr>
      </w:pPr>
      <w:r>
        <w:rPr>
          <w:lang w:val="el" w:eastAsia="el"/>
        </w:rPr>
        <w:t>5. Το ν. 3469/2006 «Εθνικό Τυπογραφείο, Εφημερίς της Κυβερνήσεως και λοιπές διατάξεις» (Α’131).</w:t>
      </w:r>
    </w:p>
    <w:p>
      <w:pPr>
        <w:spacing w:before="240" w:after="240"/>
        <w:rPr>
          <w:lang w:val="el" w:eastAsia="el"/>
        </w:rPr>
      </w:pPr>
      <w:r>
        <w:rPr>
          <w:lang w:val="el" w:eastAsia="el"/>
        </w:rPr>
        <w:t>6. Το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w:t>
      </w:r>
    </w:p>
    <w:p>
      <w:pPr>
        <w:spacing w:before="240" w:after="240"/>
        <w:rPr>
          <w:lang w:val="el" w:eastAsia="el"/>
        </w:rPr>
      </w:pPr>
      <w:r>
        <w:rPr>
          <w:lang w:val="el" w:eastAsia="el"/>
        </w:rPr>
        <w:t>7. Το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spacing w:before="240" w:after="240"/>
        <w:rPr>
          <w:lang w:val="el" w:eastAsia="el"/>
        </w:rPr>
      </w:pPr>
      <w:r>
        <w:rPr>
          <w:lang w:val="el" w:eastAsia="el"/>
        </w:rPr>
        <w:t>8. Το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9. Το ν. 4622/2019 «Επιτελικό Κράτος: οργάνωση, λειτουργία και διαφάνεια της Κυβέρνησης, των κυβερνητικών οργάνων και της κεντρικής δημόσιας διοίκησης» (Α’133).</w:t>
      </w:r>
    </w:p>
    <w:p>
      <w:pPr>
        <w:spacing w:before="240" w:after="240"/>
        <w:rPr>
          <w:lang w:val="el" w:eastAsia="el"/>
        </w:rPr>
      </w:pPr>
      <w:r>
        <w:rPr>
          <w:lang w:val="el" w:eastAsia="el"/>
        </w:rPr>
        <w:t>10. Τον Κανονισμό (ΕΕ) αριθ.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 ως τέθηκε σε εφαρμογή την 25η Μαΐου 2018.</w:t>
      </w:r>
    </w:p>
    <w:p>
      <w:pPr>
        <w:spacing w:before="240" w:after="240"/>
        <w:rPr>
          <w:lang w:val="el" w:eastAsia="el"/>
        </w:rPr>
      </w:pPr>
      <w:r>
        <w:rPr>
          <w:lang w:val="el" w:eastAsia="el"/>
        </w:rPr>
        <w:t>11. Την περ. β της παρ. 2 του άρθρου 2 του π.δ. 164/ 2004 «Ρυθμίσεις για τους εργαζομένους με συμβάσεις ορισμένου χρόνου στο δημόσιο τομέα» (Α’ 134).</w:t>
      </w:r>
    </w:p>
    <w:p>
      <w:pPr>
        <w:spacing w:before="240" w:after="240"/>
        <w:rPr>
          <w:lang w:val="el" w:eastAsia="el"/>
        </w:rPr>
      </w:pPr>
      <w:r>
        <w:rPr>
          <w:lang w:val="el" w:eastAsia="el"/>
        </w:rPr>
        <w:t>12. Το άρθρο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lang w:val="el" w:eastAsia="el"/>
        </w:rPr>
        <w:t>13. Την παρ. 2 του άρθρου 12 του π.δ. 80/2016 «Ανάληψη υποχρεώσεων από τους διατάκτες» (Α’145).</w:t>
      </w:r>
    </w:p>
    <w:p>
      <w:pPr>
        <w:spacing w:before="240" w:after="240"/>
        <w:rPr>
          <w:lang w:val="el" w:eastAsia="el"/>
        </w:rPr>
      </w:pPr>
      <w:r>
        <w:rPr>
          <w:lang w:val="el" w:eastAsia="el"/>
        </w:rPr>
        <w:t>14.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15. Το π.δ. 141/2017 «Οργανισμός του Υπουργείου Εσωτερικών» (Α’ 180).</w:t>
      </w:r>
    </w:p>
    <w:p>
      <w:pPr>
        <w:spacing w:before="240" w:after="240"/>
        <w:rPr>
          <w:lang w:val="el" w:eastAsia="el"/>
        </w:rPr>
      </w:pPr>
      <w:r>
        <w:rPr>
          <w:lang w:val="el" w:eastAsia="el"/>
        </w:rPr>
        <w:t>16. Το π.δ. 142/2017 «Οργανισμός του Υπουργείου Οικονομικών» (Α’ 181).</w:t>
      </w:r>
    </w:p>
    <w:p>
      <w:pPr>
        <w:spacing w:before="240" w:after="240"/>
        <w:rPr>
          <w:lang w:val="el" w:eastAsia="el"/>
        </w:rPr>
      </w:pPr>
      <w:r>
        <w:rPr>
          <w:lang w:val="el" w:eastAsia="el"/>
        </w:rPr>
        <w:t>17. Το π.δ. 147/2017 «Οργανισμός Υπουργείου Οικονομίας και Ανάπτυξης» (Α’ 192).</w:t>
      </w:r>
    </w:p>
    <w:p>
      <w:pPr>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19.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20.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21. Τη με αριθμ. 340/18-7-2019 απόφαση του Πρωθυπουργού και του υπουργού Οικονομικών «Ανάθεση αρμοδιοτήτων στον Υφυπουργό Οικονομικών, Θεόδωρο Σκυλακάκη» (Β’ 3051).</w:t>
      </w:r>
    </w:p>
    <w:p>
      <w:pPr>
        <w:spacing w:before="240" w:after="240"/>
        <w:rPr>
          <w:lang w:val="el" w:eastAsia="el"/>
        </w:rPr>
      </w:pPr>
      <w:r>
        <w:rPr>
          <w:lang w:val="el" w:eastAsia="el"/>
        </w:rPr>
        <w:t>22. Τη με αριθμ. 47/18-7-2019 απόφαση του Πρωθυπουργού και Υπουργού Ανάπτυξης και Επενδύσεων «Ανάθεση αρμοδιοτήτων στον Υφυπουργό Ανάπτυξης και Επενδύσεων, Ιωάννη Τσακίρη» (Β’ 3100).</w:t>
      </w:r>
    </w:p>
    <w:p>
      <w:pPr>
        <w:spacing w:before="240" w:after="240"/>
        <w:rPr>
          <w:lang w:val="el" w:eastAsia="el"/>
        </w:rPr>
      </w:pPr>
      <w:r>
        <w:rPr>
          <w:lang w:val="el" w:eastAsia="el"/>
        </w:rPr>
        <w:t>Τη με αριθ. οικ. 55932/1016/2-12-2016 κοινή υπουργική απόφαση με θέμα «Ειδικό πρόγραμμα απασχόλησης 4.000 μακροχρόνια ανέργων στο δημόσιο τομέα της υγείας» (Β’ 3888), όπως έχει τροποποιηθεί με τις με αριθ. οικ. 56914/1033/8-12-2016 (Β’ 3942), οικ. 29479/464/26-6-2017 (Β’ 2195), οικ. 32026/500/77-2017 (Β’ 2357), οικ. 546/11/4-1-2018 (Β’ 16) και οικ. 2657/48/18-01-2019 (Β’ 68) αποφάσεις.</w:t>
      </w:r>
    </w:p>
    <w:p>
      <w:pPr>
        <w:spacing w:before="240" w:after="240"/>
        <w:rPr>
          <w:lang w:val="el" w:eastAsia="el"/>
        </w:rPr>
      </w:pPr>
      <w:r>
        <w:rPr>
          <w:lang w:val="el" w:eastAsia="el"/>
        </w:rPr>
        <w:t>24. Τη με αριθ. 4909/22-10-2019 απόφαση του ΔΣ του ΟΑΕΔ (ΑΔΑ: 6Υ1Β4691Ω2-ΝΙΔ).</w:t>
      </w:r>
    </w:p>
    <w:p>
      <w:pPr>
        <w:spacing w:before="240" w:after="240"/>
        <w:rPr>
          <w:lang w:val="el" w:eastAsia="el"/>
        </w:rPr>
      </w:pPr>
      <w:r>
        <w:rPr>
          <w:lang w:val="el" w:eastAsia="el"/>
        </w:rPr>
        <w:t>25. Το με αριθ. πρωτ. 52510/81/15-11-2016 έγγραφο της Αποκεντρωμένης Μονάδας Κρατικών Ενισχύσεων του Υπουργείου Εργασίας, Κοινωνικής Ασφάλισης και Κοινωνικής Αλληλεγγύης, σύμφωνα με το οποίο το πρόγραμμα δεν εγείρει θέμα κρατικών ενισχύσεων,</w:t>
      </w:r>
    </w:p>
    <w:p>
      <w:pPr>
        <w:spacing w:before="240" w:after="240"/>
        <w:rPr>
          <w:lang w:val="el" w:eastAsia="el"/>
        </w:rPr>
      </w:pPr>
      <w:r>
        <w:rPr>
          <w:lang w:val="el" w:eastAsia="el"/>
        </w:rPr>
        <w:t>26. Τη με αριθ. πρωτ. 49414/1539/8-11-2019 απόφαση του Υπουργού Εργασίας και Κοινωνικών Υποθέσεων περί έγκρισης ανάληψης υποχρέωσης (ΑΔΑ: 6Ψ7Γ465Θ1Ω-ΛΣΡ).</w:t>
      </w:r>
    </w:p>
    <w:p>
      <w:pPr>
        <w:spacing w:before="240" w:after="240"/>
        <w:rPr>
          <w:lang w:val="el" w:eastAsia="el"/>
        </w:rPr>
      </w:pPr>
      <w:r>
        <w:rPr>
          <w:lang w:val="el" w:eastAsia="el"/>
        </w:rPr>
        <w:t>27. Τη με αριθ. πρωτ. 44980/3940/20-11-2019 εισήγηση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28. Τη με αριθμ. πρωτ. 2312/14-01-2020 βεβαίωση δέσμευσης πίστωσης της Διεύθυνσης Οικονομικών Υπηρεσιών του ΟΑΕΔ.</w:t>
      </w:r>
    </w:p>
    <w:p>
      <w:pPr>
        <w:spacing w:before="240" w:after="240"/>
        <w:rPr>
          <w:lang w:val="el" w:eastAsia="el"/>
        </w:rPr>
      </w:pPr>
      <w:r>
        <w:rPr>
          <w:lang w:val="el" w:eastAsia="el"/>
        </w:rPr>
        <w:t>29. Το γεγονός ότι το υλοποιούμενο πρόγραμμα προωθεί την ενίσχυση της απασχόλησης των ωφελουμένων σε εξειδικευμένο πεδίο και στηρίζει τις παροχές υγείας προς τους πολίτες της χώρας εξυπηρετώντας λόγους δημοσίου συμφέροντος.</w:t>
      </w:r>
    </w:p>
    <w:p>
      <w:pPr>
        <w:spacing w:before="240" w:after="240"/>
        <w:rPr>
          <w:lang w:val="el" w:eastAsia="el"/>
        </w:rPr>
      </w:pPr>
      <w:r>
        <w:rPr>
          <w:lang w:val="el" w:eastAsia="el"/>
        </w:rPr>
        <w:t>30. Το γεγονός ότι από τις διατάξεις της παρούσας προκαλείται επιπλέον δαπάνη ύψους έως το ποσό των εξήντα εκατομμυρίων ευρώ (60.000.000,00 €), πέραν αυτής που έχει προβλεφθεί με τη με αριθμ. οικ. 55932/1016/ 02-12-2016 (Β’3888) κοινή υπουργική απόφαση, όπως ισχύει. Η εν λόγω δαπάνη βαρύνει τον προϋπολογισμό του ΟΑΕΔ (ΚΑΕ 2493) και κατανέμεται σε ετήσια βάση ως εξής:</w:t>
      </w:r>
    </w:p>
    <w:p>
      <w:pPr>
        <w:spacing w:before="240" w:after="240"/>
        <w:rPr>
          <w:lang w:val="el" w:eastAsia="el"/>
        </w:rPr>
      </w:pPr>
      <w:r>
        <w:rPr>
          <w:lang w:val="el" w:eastAsia="el"/>
        </w:rPr>
        <w:t>για το έτος 2020: έως 33.000,000,00 ευρώ,</w:t>
      </w:r>
    </w:p>
    <w:p>
      <w:pPr>
        <w:spacing w:before="240" w:after="240"/>
        <w:rPr>
          <w:lang w:val="el" w:eastAsia="el"/>
        </w:rPr>
      </w:pPr>
      <w:r>
        <w:rPr>
          <w:lang w:val="el" w:eastAsia="el"/>
        </w:rPr>
        <w:t>για το έτος 2021: έως 25.000.000,00 ευρώ,</w:t>
      </w:r>
    </w:p>
    <w:p>
      <w:pPr>
        <w:spacing w:before="240" w:after="240"/>
        <w:rPr>
          <w:lang w:val="el" w:eastAsia="el"/>
        </w:rPr>
      </w:pPr>
      <w:r>
        <w:rPr>
          <w:lang w:val="el" w:eastAsia="el"/>
        </w:rPr>
        <w:t>για το έτος 2022: έως 2.000.000,00 ευρώ.</w:t>
      </w:r>
    </w:p>
    <w:p>
      <w:pPr>
        <w:spacing w:before="240" w:after="240"/>
        <w:rPr>
          <w:lang w:val="el" w:eastAsia="el"/>
        </w:rPr>
      </w:pPr>
      <w:r>
        <w:rPr>
          <w:lang w:val="el" w:eastAsia="el"/>
        </w:rPr>
        <w:t>αποφασίζουμε:</w:t>
      </w:r>
    </w:p>
    <w:p>
      <w:pPr>
        <w:spacing w:before="240" w:after="240"/>
        <w:rPr>
          <w:lang w:val="el" w:eastAsia="el"/>
        </w:rPr>
      </w:pPr>
      <w:r>
        <w:rPr>
          <w:lang w:val="el" w:eastAsia="el"/>
        </w:rPr>
        <w:t>Την τροποποίηση της με αριθ. οικ. 55932/1016/02-12-2016 (Β’ 3888) κοινής υπουργικής απόφασης, όπως ισχύει, ως εξής:</w:t>
      </w:r>
    </w:p>
    <w:p>
      <w:pPr>
        <w:spacing w:before="240" w:after="240"/>
        <w:rPr>
          <w:lang w:val="el" w:eastAsia="el"/>
        </w:rPr>
      </w:pPr>
      <w:r>
        <w:rPr>
          <w:lang w:val="el" w:eastAsia="el"/>
        </w:rPr>
        <w:t>Α. Μετά το τρίτο εδάφιο της παραγράφου 3 του άρθρου 4 προστίθεται εδάφιο ως εξής:</w:t>
      </w:r>
    </w:p>
    <w:p>
      <w:pPr>
        <w:spacing w:before="240" w:after="240"/>
        <w:rPr>
          <w:lang w:val="el" w:eastAsia="el"/>
        </w:rPr>
      </w:pPr>
      <w:r>
        <w:rPr>
          <w:lang w:val="el" w:eastAsia="el"/>
        </w:rPr>
        <w:t>«Η απασχόληση των ωφελουμένων συνεχίζεται για άλλους δώδεκα (12) μήνες, επιπλέον της χρονικής διάρκειας του προηγούμενου εδαφίου, υπό τους ίδιους όρους και στις ίδιες θέσεις».</w:t>
      </w:r>
    </w:p>
    <w:p>
      <w:pPr>
        <w:spacing w:before="240" w:after="240"/>
        <w:rPr>
          <w:lang w:val="el" w:eastAsia="el"/>
        </w:rPr>
      </w:pPr>
      <w:r>
        <w:rPr>
          <w:lang w:val="el" w:eastAsia="el"/>
        </w:rPr>
        <w:t>Β. Η παράγραφος 6 του άρθρου 7 αντικαθίσταται ως εξής:</w:t>
      </w:r>
    </w:p>
    <w:p>
      <w:pPr>
        <w:spacing w:before="240" w:after="240"/>
        <w:rPr>
          <w:lang w:val="el" w:eastAsia="el"/>
        </w:rPr>
      </w:pPr>
      <w:r>
        <w:rPr>
          <w:lang w:val="el" w:eastAsia="el"/>
        </w:rPr>
        <w:t>«6. Στην περίπτωση που ο Φορέας Υποδοχής δεν αποδεχθεί τον υποδειχθέντα από το ΚΠΑ2 άνεργο, δεν καλύπτεται η συγκεκριμένη θέση. Οι υποδειχθέντες άνεργοι που δεν τοποθετούνται με ευθύνη των Φορέων Υποδοχής τοποθετούνται, με απόφαση του Δ.Σ. του ΟΑΕΔ, σε αντίστοιχη θέση άλλου Φορέα Υποδοχής, βάσει της αίτησής τους ή άλλης επιλογής τους, καθ’ υπέρβαση του εγκεκριμένου σε αυτόν αριθμού θέσεων και με σύμφωνη γνώμη του Φορέα Υποδοχής.</w:t>
      </w:r>
    </w:p>
    <w:p>
      <w:pPr>
        <w:spacing w:before="240" w:after="240"/>
        <w:rPr>
          <w:lang w:val="el" w:eastAsia="el"/>
        </w:rPr>
      </w:pPr>
      <w:r>
        <w:rPr>
          <w:lang w:val="el" w:eastAsia="el"/>
        </w:rPr>
        <w:t>Οι ωφελούμενοι οι οποίοι, σύμφωνα με τον οριστικό πίνακα κατάταξης ανέργων, τοποθετούνται στους Φορείς Υποδοχής δεν δύνανται για οιονδήποτε λόγο να αιτηθούν την μετακίνησή τους καθ’ όλη την διάρκεια του προγράμματος».</w:t>
      </w:r>
    </w:p>
    <w:p>
      <w:pPr>
        <w:spacing w:before="240" w:after="240"/>
        <w:rPr>
          <w:lang w:val="el" w:eastAsia="el"/>
        </w:rPr>
      </w:pPr>
      <w:r>
        <w:rPr>
          <w:lang w:val="el" w:eastAsia="el"/>
        </w:rPr>
        <w:t>Γ. Στο τέλος της παραγράφου 7 του άρθρου 7 προστίθεται εδάφιο ως εξής:</w:t>
      </w:r>
    </w:p>
    <w:p>
      <w:pPr>
        <w:spacing w:before="240" w:after="240"/>
        <w:rPr>
          <w:lang w:val="el" w:eastAsia="el"/>
        </w:rPr>
      </w:pPr>
      <w:r>
        <w:rPr>
          <w:lang w:val="el" w:eastAsia="el"/>
        </w:rPr>
        <w:t>«Σε περιπτώσεις σπουδαίου υπηρεσιακού λόγου του προηγούμενου εδαφίου, ο ωφελούμενος δύναται να διαγραφεί από το Μητρώο ωφελουμένων του προγράμματος κατόπιν απόφασης του ΔΣ του ΟΑΕΔ ή άλλου οργάνου που ορίζεται με απόφαση του Διοικητή».</w:t>
      </w:r>
    </w:p>
    <w:p>
      <w:pPr>
        <w:spacing w:before="240" w:after="240"/>
        <w:rPr>
          <w:lang w:val="el" w:eastAsia="el"/>
        </w:rPr>
      </w:pPr>
      <w:r>
        <w:rPr>
          <w:lang w:val="el" w:eastAsia="el"/>
        </w:rPr>
        <w:t>Δ. Η παράγραφος 12 του άρθρου 7 αντικαθίσταται ως εξής:</w:t>
      </w:r>
    </w:p>
    <w:p>
      <w:pPr>
        <w:spacing w:before="240" w:after="240"/>
        <w:rPr>
          <w:lang w:val="el" w:eastAsia="el"/>
        </w:rPr>
      </w:pPr>
      <w:r>
        <w:rPr>
          <w:lang w:val="el" w:eastAsia="el"/>
        </w:rPr>
        <w:t>«12. Οποιαδήποτε τυχόν διαφορά προκύψει μεταξύ των Φορέων Υποδοχής, των Ωφελούμενων και των Υπηρεσιών Απασχόλησης του ΟΑΕΔ επιλύεται βάσει του Κώδικα Διοικητικής Διαδικασίας (άρθρο 24 του ν. 2690/ 1999, Α’45)».</w:t>
      </w:r>
    </w:p>
    <w:p>
      <w:pPr>
        <w:spacing w:before="240" w:after="240"/>
        <w:rPr>
          <w:lang w:val="el" w:eastAsia="el"/>
        </w:rPr>
      </w:pPr>
      <w:r>
        <w:rPr>
          <w:lang w:val="el" w:eastAsia="el"/>
        </w:rPr>
        <w:t>Κατά τα λοιπά ισχύει η με αριθμ. οικ. 55932/1016/ 02-12-2016 (Β’3888) απόφαση, όπως ισχύει.</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Ιανουαρίου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Υφυπουργός</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ΘΕΟΔΩΡΟΣ ΣΚΥΛΑΚΑΚΗΣ ΙΩΑΝΝΗΣ ΤΣΑΚΙΡΗΣ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 Εσωτερικών</w:t>
      </w:r>
    </w:p>
    <w:p>
      <w:pPr>
        <w:spacing w:before="240" w:after="240"/>
        <w:rPr>
          <w:lang w:val="el" w:eastAsia="el"/>
        </w:rPr>
      </w:pPr>
      <w:r>
        <w:rPr>
          <w:b/>
          <w:bCs/>
          <w:lang w:val="el" w:eastAsia="el"/>
        </w:rPr>
        <w:t>ΙΩΑΝΝΗΣ ΒΡΟΥΤΣΗΣ 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