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w:t>
      </w:r>
    </w:p>
    <w:p>
      <w:pPr>
        <w:pStyle w:val="Title"/>
        <w:spacing w:before="120" w:after="360"/>
        <w:rPr>
          <w:lang w:val="el" w:eastAsia="el"/>
        </w:rPr>
      </w:pPr>
      <w:r>
        <w:rPr>
          <w:b/>
          <w:bCs/>
          <w:lang w:val="el" w:eastAsia="el"/>
        </w:rPr>
        <w:t>1.ΥΠΟΥΡΓΕΙΟ ΟΙΚΟΝΟΜΙΚΩΝ</w:t>
      </w:r>
    </w:p>
    <w:p>
      <w:pPr>
        <w:pStyle w:val="Title"/>
        <w:spacing w:before="120" w:after="360"/>
        <w:rPr>
          <w:lang w:val="el" w:eastAsia="el"/>
        </w:rPr>
      </w:pPr>
      <w:r>
        <w:rPr>
          <w:b/>
          <w:bCs/>
          <w:lang w:val="el" w:eastAsia="el"/>
        </w:rPr>
        <w:t>ΓΡΑΦΕΙΟ ΥΦΥΠΟΥΡΓΟΥ</w:t>
      </w:r>
    </w:p>
    <w:p>
      <w:pPr>
        <w:pStyle w:val="PreambelText"/>
        <w:spacing w:before="240" w:after="240"/>
        <w:rPr>
          <w:lang w:val="el" w:eastAsia="el"/>
        </w:rPr>
      </w:pPr>
      <w:r>
        <w:rPr>
          <w:b/>
          <w:bCs/>
          <w:lang w:val="el" w:eastAsia="el"/>
        </w:rPr>
        <w:t>ΑΔΑ: ΨΚΖΩ46ΜΠ3Ζ-93Σ</w:t>
      </w:r>
    </w:p>
    <w:p>
      <w:pPr>
        <w:pStyle w:val="PreambelText"/>
        <w:spacing w:before="240" w:after="240"/>
        <w:rPr>
          <w:lang w:val="el" w:eastAsia="el"/>
        </w:rPr>
      </w:pPr>
      <w:r>
        <w:rPr>
          <w:b/>
          <w:bCs/>
          <w:lang w:val="el" w:eastAsia="el"/>
        </w:rPr>
        <w:t>ΦΕΚ: 457 Β΄/14.2.2020</w:t>
      </w:r>
    </w:p>
    <w:p>
      <w:pPr>
        <w:pStyle w:val="PreambelText"/>
        <w:spacing w:before="240" w:after="240"/>
        <w:rPr>
          <w:lang w:val="el" w:eastAsia="el"/>
        </w:rPr>
      </w:pPr>
      <w:r>
        <w:rPr>
          <w:b/>
          <w:bCs/>
          <w:lang w:val="el" w:eastAsia="el"/>
        </w:rPr>
        <w:t>Αθήνα , 27 Ιανουαρίου 2020</w:t>
      </w:r>
    </w:p>
    <w:p>
      <w:pPr>
        <w:pStyle w:val="PreambelText"/>
        <w:spacing w:before="240" w:after="240"/>
        <w:rPr>
          <w:lang w:val="el" w:eastAsia="el"/>
        </w:rPr>
      </w:pPr>
      <w:r>
        <w:rPr>
          <w:b/>
          <w:bCs/>
          <w:lang w:val="el" w:eastAsia="el"/>
        </w:rPr>
        <w:t>Α. 1017</w:t>
      </w:r>
    </w:p>
    <w:p>
      <w:pPr>
        <w:pStyle w:val="PreambelText"/>
        <w:spacing w:before="240" w:after="240"/>
        <w:rPr>
          <w:lang w:val="el" w:eastAsia="el"/>
        </w:rPr>
      </w:pPr>
      <w:r>
        <w:rPr>
          <w:b/>
          <w:bCs/>
          <w:lang w:val="el" w:eastAsia="el"/>
        </w:rPr>
        <w:t>Α) Γενική Διεύθυνση Φορολογικής Διοίκησης</w:t>
      </w:r>
    </w:p>
    <w:p>
      <w:pPr>
        <w:pStyle w:val="PreambelText"/>
        <w:spacing w:before="240" w:after="240"/>
        <w:rPr>
          <w:lang w:val="el" w:eastAsia="el"/>
        </w:rPr>
      </w:pPr>
      <w:r>
        <w:rPr>
          <w:b/>
          <w:bCs/>
          <w:lang w:val="el" w:eastAsia="el"/>
        </w:rPr>
        <w:t>Β) Γενική Διεύθυνση Ηλεκτρονικής Διακυβέρνησης</w:t>
      </w:r>
    </w:p>
    <w:p>
      <w:pPr>
        <w:pStyle w:val="StructureList1"/>
        <w:spacing w:before="120" w:after="0"/>
        <w:rPr>
          <w:lang w:val="el" w:eastAsia="el"/>
        </w:rPr>
      </w:pPr>
      <w:r>
        <w:rPr>
          <w:lang w:val="el" w:eastAsia="el"/>
        </w:rPr>
        <w:t>-</w:t>
      </w:r>
      <w:r>
        <w:rPr>
          <w:lang w:val="en" w:eastAsia="en"/>
        </w:rPr>
        <w:tab/>
      </w:r>
      <w:r>
        <w:rPr>
          <w:b/>
          <w:bCs/>
          <w:lang w:val="el" w:eastAsia="el"/>
        </w:rPr>
        <w:t>Διεύθυνση Επιχειρησιακών Διαδικασιών</w:t>
      </w:r>
    </w:p>
    <w:p>
      <w:pPr>
        <w:pStyle w:val="Heading1"/>
        <w:spacing w:before="240" w:after="240"/>
        <w:rPr>
          <w:lang w:val="el" w:eastAsia="el"/>
        </w:rPr>
      </w:pPr>
      <w:r>
        <w:rPr>
          <w:b/>
          <w:bCs/>
          <w:lang w:val="el" w:eastAsia="el"/>
        </w:rPr>
        <w:t>Τμήμα Β΄</w:t>
      </w:r>
    </w:p>
    <w:p>
      <w:pPr>
        <w:pStyle w:val="Heading1"/>
        <w:spacing w:before="240" w:after="240"/>
        <w:rPr>
          <w:lang w:val="el" w:eastAsia="el"/>
        </w:rPr>
      </w:pPr>
      <w:r>
        <w:rPr>
          <w:b/>
          <w:bCs/>
          <w:lang w:val="el" w:eastAsia="el"/>
        </w:rPr>
        <w:t>-Διεύθυνση Ανάπτυξης Φορολογικών Εφαρμογών</w:t>
      </w:r>
    </w:p>
    <w:p>
      <w:pPr>
        <w:spacing w:before="240" w:after="240"/>
        <w:rPr>
          <w:lang w:val="el" w:eastAsia="el"/>
        </w:rPr>
      </w:pPr>
      <w:r>
        <w:rPr>
          <w:lang w:val="el" w:eastAsia="el"/>
        </w:rPr>
        <w:t>Χανδρή 1 &amp; Θεσσαλονίκης</w:t>
      </w:r>
    </w:p>
    <w:p>
      <w:pPr>
        <w:spacing w:before="240" w:after="240"/>
        <w:rPr>
          <w:lang w:val="el" w:eastAsia="el"/>
        </w:rPr>
      </w:pPr>
      <w:r>
        <w:rPr>
          <w:lang w:val="el" w:eastAsia="el"/>
        </w:rPr>
        <w:t>183 46 Μοσχάτο</w:t>
      </w:r>
    </w:p>
    <w:p>
      <w:pPr>
        <w:spacing w:before="240" w:after="240"/>
        <w:rPr>
          <w:lang w:val="el" w:eastAsia="el"/>
        </w:rPr>
      </w:pPr>
      <w:r>
        <w:rPr>
          <w:lang w:val="el" w:eastAsia="el"/>
        </w:rPr>
        <w:t>210 4802251</w:t>
      </w:r>
    </w:p>
    <w:p>
      <w:pPr>
        <w:spacing w:before="240" w:after="240"/>
        <w:rPr>
          <w:lang w:val="el" w:eastAsia="el"/>
        </w:rPr>
      </w:pPr>
      <w:r>
        <w:rPr>
          <w:b/>
          <w:bCs/>
          <w:lang w:val="el" w:eastAsia="el"/>
        </w:rPr>
        <w:t>ΘΕΜΑ: «</w:t>
      </w:r>
      <w:r>
        <w:rPr>
          <w:lang w:val="el" w:eastAsia="el"/>
        </w:rPr>
        <w:t>Καθορισμός της μορφής του προτύπου έκδοσης του ηλεκτρονικού τιμολογίου, σύμφωνα με το ευρωπαϊκό πρότυπο έκδοσης ηλεκτρονικών τιμολογίων</w:t>
      </w:r>
      <w:r>
        <w:rPr>
          <w:b/>
          <w:bCs/>
          <w:lang w:val="el" w:eastAsia="el"/>
        </w:rPr>
        <w:t>».</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παραγράφου 5 του άρθρου 14 του ν.4308/2014 (Α΄251), όπως ισχύει.</w:t>
      </w:r>
    </w:p>
    <w:p>
      <w:pPr>
        <w:pStyle w:val="StructureList1"/>
        <w:spacing w:before="120" w:after="0"/>
        <w:rPr>
          <w:lang w:val="el" w:eastAsia="el"/>
        </w:rPr>
      </w:pPr>
      <w:r>
        <w:rPr>
          <w:lang w:val="el" w:eastAsia="el"/>
        </w:rPr>
        <w:t>β)</w:t>
      </w:r>
      <w:r>
        <w:rPr>
          <w:lang w:val="en" w:eastAsia="en"/>
        </w:rPr>
        <w:tab/>
      </w:r>
      <w:r>
        <w:rPr>
          <w:lang w:val="el" w:eastAsia="el"/>
        </w:rPr>
        <w:t>Του άρθρου 149 του ν.4601/2019 (Α΄44), «Εταιρικοί μετασχηματισμοί και εναρμόνιση του νομοθετικού πλαισίου με τις διατάξεις της Οδηγίας 2014/55/ΕΕ του Ευρωπαϊκού Κοινοβουλίου και του Συμβουλίου της 16ης Απριλίου 2014 για την έκδοση ηλεκτρονικών τιμολογίων στο πλαίσιο δημόσιων συμβάσεων και λοιπές διατάξεις».</w:t>
      </w:r>
    </w:p>
    <w:p>
      <w:pPr>
        <w:pStyle w:val="StructureList1"/>
        <w:spacing w:before="120" w:after="0"/>
        <w:rPr>
          <w:lang w:val="el" w:eastAsia="el"/>
        </w:rPr>
      </w:pPr>
      <w:r>
        <w:rPr>
          <w:lang w:val="el" w:eastAsia="el"/>
        </w:rPr>
        <w:t>γ)</w:t>
      </w:r>
      <w:r>
        <w:rPr>
          <w:lang w:val="en" w:eastAsia="en"/>
        </w:rPr>
        <w:tab/>
      </w:r>
      <w:r>
        <w:rPr>
          <w:lang w:val="el" w:eastAsia="el"/>
        </w:rPr>
        <w:t>Του Κεφαλαίου Α’ του μέρους Πρώτου του ν.4389/2016 (Α΄94), «Επείγουσες διατάξεις για την εφαρμογή της συμφωνίας δημοσιονομικών στόχων και διαρθρωτικών μεταρρυθμίσεων και άλλες διατάξεις».</w:t>
      </w:r>
    </w:p>
    <w:p>
      <w:pPr>
        <w:spacing w:before="240" w:after="240"/>
        <w:rPr>
          <w:lang w:val="el" w:eastAsia="el"/>
        </w:rPr>
      </w:pPr>
      <w:r>
        <w:rPr>
          <w:lang w:val="el" w:eastAsia="el"/>
        </w:rPr>
        <w:t>2. Την από 17.1.2020 εισήγηση του Διοικητή της Α.Α.Δ.Ε..</w:t>
      </w:r>
    </w:p>
    <w:p>
      <w:pPr>
        <w:spacing w:before="240" w:after="240"/>
        <w:rPr>
          <w:lang w:val="el" w:eastAsia="el"/>
        </w:rPr>
      </w:pPr>
      <w:r>
        <w:rPr>
          <w:lang w:val="el" w:eastAsia="el"/>
        </w:rPr>
        <w:t>3. Το π.δ. 142/2017 (Α’ 181) «Οργανισμός του Υπουργείου Οικονομικών», όπως ισχύει.</w:t>
      </w:r>
    </w:p>
    <w:p>
      <w:pPr>
        <w:spacing w:before="240" w:after="240"/>
        <w:rPr>
          <w:lang w:val="el" w:eastAsia="el"/>
        </w:rPr>
      </w:pPr>
      <w:r>
        <w:rPr>
          <w:lang w:val="el" w:eastAsia="el"/>
        </w:rPr>
        <w:t>4. Το π.δ. 83/2019 (Α’121) «Διορισμός Αντιπροέδρου Κυβέρνησης, Υπουργών, Αναπληρωτών Υπουργών και Υφυπουργών».</w:t>
      </w:r>
    </w:p>
    <w:p>
      <w:pPr>
        <w:spacing w:before="240" w:after="240"/>
        <w:rPr>
          <w:lang w:val="el" w:eastAsia="el"/>
        </w:rPr>
      </w:pPr>
      <w:r>
        <w:rPr>
          <w:lang w:val="el" w:eastAsia="el"/>
        </w:rPr>
        <w:t>5. Την αριθ. Υ2/2019 (Β’2901) Απόφασης του Πρωθυπουργού «Σύσταση θέσεων Αναπληρωτή Υπουργού και Υφυπουργών».</w:t>
      </w:r>
    </w:p>
    <w:p>
      <w:pPr>
        <w:spacing w:before="240" w:after="240"/>
        <w:rPr>
          <w:lang w:val="el" w:eastAsia="el"/>
        </w:rPr>
      </w:pPr>
      <w:r>
        <w:rPr>
          <w:lang w:val="el" w:eastAsia="el"/>
        </w:rPr>
        <w:t>6. Την αριθ. 339 (Β’3051/26.7.2019) απόφαση του Πρωθυπουργού και του Υπουργού Οικονομικών «Ανάθεση αρμοδιοτήτων στον Υφυπουργό Οικονομικών Απόστολο Βεσυρόπουλο».</w:t>
      </w:r>
    </w:p>
    <w:p>
      <w:pPr>
        <w:spacing w:before="240" w:after="240"/>
        <w:rPr>
          <w:lang w:val="el" w:eastAsia="el"/>
        </w:rPr>
      </w:pPr>
      <w:r>
        <w:rPr>
          <w:lang w:val="el" w:eastAsia="el"/>
        </w:rPr>
        <w:t>7. Την αριθ. Δ.ΟΡΓ.Α 1036960 ΕΞ 2017/10.03.2017 (Β΄968 και 1238) απόφαση του Διοικητή της Ανεξάρτητης Αρχής Δημοσίων Εσόδων «Οργανισμός της Ανεξάρτητης Αρχής Δημοσίων Εσόδων (Α.Α.Δ.Ε.)», όπως τροποποιήθηκε, συμπληρώθηκε και ισχύει.</w:t>
      </w:r>
    </w:p>
    <w:p>
      <w:pPr>
        <w:spacing w:before="240" w:after="240"/>
        <w:rPr>
          <w:lang w:val="el" w:eastAsia="el"/>
        </w:rPr>
      </w:pPr>
      <w:r>
        <w:rPr>
          <w:lang w:val="el" w:eastAsia="el"/>
        </w:rPr>
        <w:t>8.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όπως ισχύουν και την 39/3/30.11.2017 (Υ.Ο.Δ.Δ. 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lang w:val="el" w:eastAsia="el"/>
        </w:rPr>
        <w:t>9. Την ανάγκη καθορισμού της μορφής του προτύπου έκδοσης του ηλεκτρονικού τιμολογίου για όλες τις συναλλαγές μεταξύ των οντοτήτων, με εξαίρεση τις συναλλαγές που διενεργούνται στο πλαίσιο των δημοσίων συμβάσεων.</w:t>
      </w:r>
    </w:p>
    <w:p>
      <w:pPr>
        <w:spacing w:before="240" w:after="240"/>
        <w:rPr>
          <w:lang w:val="el" w:eastAsia="el"/>
        </w:rPr>
      </w:pPr>
      <w:r>
        <w:rPr>
          <w:lang w:val="el" w:eastAsia="el"/>
        </w:rPr>
        <w:t>10. Το γεγονός ότι, από τις διατάξεις της απόφασης αυτής, δεν προκαλείται δαπάνη σε βάρος του Προϋπολογισμού του Υπουργείου Οικονομικών.</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Τον καθορισμό της μορφής του πρότυπου έκδοσης του ηλεκτρονικού τιμολογίου που χρησιμοποιείται για όλες τις συναλλαγές μεταξύ των οντοτήτων, εκτός των συναλλαγών που διενεργούνται στο πλαίσιο των δημοσίων συμβάσεων.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της παρούσας νοούνται:</w:t>
      </w:r>
    </w:p>
    <w:p>
      <w:pPr>
        <w:pStyle w:val="MainText"/>
        <w:spacing w:before="120" w:after="0"/>
        <w:rPr>
          <w:lang w:val="el" w:eastAsia="el"/>
        </w:rPr>
      </w:pPr>
      <w:r>
        <w:rPr>
          <w:b/>
          <w:bCs/>
          <w:lang w:val="el" w:eastAsia="el"/>
        </w:rPr>
        <w:t>1.</w:t>
      </w:r>
      <w:r>
        <w:rPr>
          <w:lang w:val="el" w:eastAsia="el"/>
        </w:rPr>
        <w:t xml:space="preserve"> Ως </w:t>
      </w:r>
      <w:r>
        <w:rPr>
          <w:b/>
          <w:bCs/>
          <w:lang w:val="el" w:eastAsia="el"/>
        </w:rPr>
        <w:t>«Ευρωπαϊκό πρότυπο»</w:t>
      </w:r>
      <w:r>
        <w:rPr>
          <w:lang w:val="el" w:eastAsia="el"/>
        </w:rPr>
        <w:t>: Το «ευρωπαϊκό πρότυπο έκδοσης ηλεκτρονικών τιμολογίων» είναι το ευρωπαϊκό πρότυπο ΕΝ 16931: 2017 που έχει ενταχθεί στο εθνικό σύστημα τυποποίησης και ισχύει ως ΕΛΟΤ ΕΝ 16931: 2017.</w:t>
      </w:r>
    </w:p>
    <w:p>
      <w:pPr>
        <w:pStyle w:val="MainText"/>
        <w:spacing w:before="120" w:after="0"/>
        <w:rPr>
          <w:lang w:val="el" w:eastAsia="el"/>
        </w:rPr>
      </w:pPr>
      <w:r>
        <w:rPr>
          <w:b/>
          <w:bCs/>
          <w:lang w:val="el" w:eastAsia="el"/>
        </w:rPr>
        <w:t>2.</w:t>
      </w:r>
      <w:r>
        <w:rPr>
          <w:lang w:val="el" w:eastAsia="el"/>
        </w:rPr>
        <w:t xml:space="preserve"> Ως </w:t>
      </w:r>
      <w:r>
        <w:rPr>
          <w:b/>
          <w:bCs/>
          <w:lang w:val="el" w:eastAsia="el"/>
        </w:rPr>
        <w:t xml:space="preserve">«PEPPOL (Pan-European Public Procurement Online)»: </w:t>
      </w:r>
      <w:r>
        <w:rPr>
          <w:lang w:val="el" w:eastAsia="el"/>
        </w:rPr>
        <w:t>Το πανευρωπαϊκό ανοικτό τεχνολογικό πρότυπο του φορέα OpenPEPPOL που περιλαμβάνει ένα σύνολο τεχνουργημάτων (artfacts) και τεχνικών προδιαγραφών που μπορούν να εφαρμοστούν σε υπάρχουσες λύσεις ηλεκτρονικών προμηθειών και υπηρεσίες ανταλλαγής ηλεκτρονικού επιχειρείν, ώστε να καταστούν διαλειτουργικές μεταξύ διαφόρων πληροφοριακών συστημάτων σε ολόκληρη την Ευρώπη.</w:t>
      </w:r>
    </w:p>
    <w:p>
      <w:pPr>
        <w:pStyle w:val="MainText"/>
        <w:spacing w:before="120" w:after="0"/>
        <w:rPr>
          <w:lang w:val="el" w:eastAsia="el"/>
        </w:rPr>
      </w:pPr>
      <w:r>
        <w:rPr>
          <w:b/>
          <w:bCs/>
          <w:lang w:val="el" w:eastAsia="el"/>
        </w:rPr>
        <w:t>3.</w:t>
      </w:r>
      <w:r>
        <w:rPr>
          <w:lang w:val="el" w:eastAsia="el"/>
        </w:rPr>
        <w:t xml:space="preserve"> Ως </w:t>
      </w:r>
      <w:r>
        <w:rPr>
          <w:b/>
          <w:bCs/>
          <w:lang w:val="el" w:eastAsia="el"/>
        </w:rPr>
        <w:t>«PEPPOL CIUS»</w:t>
      </w:r>
      <w:r>
        <w:rPr>
          <w:lang w:val="el" w:eastAsia="el"/>
        </w:rPr>
        <w:t>: Η προδιαγραφή χρήσης βασικών στοιχείων τιμολογίου (Core Invoice Usage Specificaton) πλήρως συμβατή με το Ευρωπαϊκό πρότυπο.</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Μορφότυπος του Ηλεκτρονικού Τιμολογίου</w:t>
      </w:r>
    </w:p>
    <w:p>
      <w:pPr>
        <w:pStyle w:val="MainText"/>
        <w:spacing w:before="120" w:after="0"/>
        <w:rPr>
          <w:lang w:val="el" w:eastAsia="el"/>
        </w:rPr>
      </w:pPr>
      <w:r>
        <w:rPr>
          <w:b/>
          <w:bCs/>
          <w:lang w:val="el" w:eastAsia="el"/>
        </w:rPr>
        <w:t>1.</w:t>
      </w:r>
      <w:r>
        <w:rPr>
          <w:lang w:val="el" w:eastAsia="el"/>
        </w:rPr>
        <w:t xml:space="preserve"> Καθορίζεται η μορφή του προτύπου έκδοσης του Ηλεκτρονικού Τιμολογίου, που χρησιμοποιείται σε όλες τις συναλλαγές μεταξύ των οντοτήτων, εκτός των συναλλαγών που διενεργούνται στο πλαίσιο των δημοσίων συμβάσεων, σύμφωνα με το «ευρωπαϊκό πρότυπο έκδοσης ηλεκτρονικών τιμολογίων», όπως αυτό ορίζεται στο στοιχείο 12 του άρθρου 149 του ν.4601/2019 (Α’44) (EN 16931-1:2017- Electronic Invoicing – Part 1:Semantc data model of the core elements of an electronic invoice), καθώς και με τους επιχειρησιακούς κανόνες που ορίζονται στο PEPPOL CIUS.</w:t>
      </w:r>
    </w:p>
    <w:p>
      <w:pPr>
        <w:pStyle w:val="MainText"/>
        <w:spacing w:before="120" w:after="0"/>
        <w:rPr>
          <w:lang w:val="el" w:eastAsia="el"/>
        </w:rPr>
      </w:pPr>
      <w:r>
        <w:rPr>
          <w:b/>
          <w:bCs/>
          <w:lang w:val="el" w:eastAsia="el"/>
        </w:rPr>
        <w:t>2.</w:t>
      </w:r>
      <w:r>
        <w:rPr>
          <w:lang w:val="el" w:eastAsia="el"/>
        </w:rPr>
        <w:t xml:space="preserve"> Συγκεκριμένα, ορίζονται τα πεδία και οι ομάδες πεδίων που πρέπει να αναφέρονται στο Ηλεκτρονικό Τιμολόγιο στο πλαίσιο των συναλλαγών μεταξύ των οντοτήτων, για τη διασφάλιση της διαλειτουργικότητας, λαμβάνοντας υπόψη και το υπάρχον εθνικό, νομικό και επιχειρησιακό πλαίσιο.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3Πεδία Μορφότυπου Ηλεκτρονικού Τιμολογίου</w:t>
      </w:r>
    </w:p>
    <w:p>
      <w:pPr>
        <w:spacing w:before="240" w:after="240"/>
        <w:rPr>
          <w:lang w:val="el" w:eastAsia="el"/>
        </w:rPr>
      </w:pPr>
      <w:r>
        <w:rPr>
          <w:lang w:val="el" w:eastAsia="el"/>
        </w:rPr>
        <w:t>Καθορίζονται τα απαραίτητα προς συμπλήρωση πεδία στο μορφότυπο έκδοσης του Ηλεκτρονικού Τιμολογίου, ως ακολούθως:</w:t>
      </w:r>
    </w:p>
    <w:p>
      <w:pPr>
        <w:pStyle w:val="MainText"/>
        <w:spacing w:before="120" w:after="0"/>
        <w:rPr>
          <w:lang w:val="el" w:eastAsia="el"/>
        </w:rPr>
      </w:pPr>
      <w:r>
        <w:rPr>
          <w:b/>
          <w:bCs/>
          <w:lang w:val="el" w:eastAsia="el"/>
        </w:rPr>
        <w:t>1.</w:t>
      </w:r>
      <w:r>
        <w:rPr>
          <w:lang w:val="el" w:eastAsia="el"/>
        </w:rPr>
        <w:t xml:space="preserve"> Ο εκδότης του Ηλεκτρονικού Τιμολογίου προσδιορίζει τον μοναδικό αριθμό Ηλεκτρονικού Τιμολογίου, ο οποίος περιέχεται στο πεδίο BT-1 του Ευρωπαϊκού Προτύπου.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69"/>
        <w:gridCol w:w="1600"/>
        <w:gridCol w:w="2111"/>
        <w:gridCol w:w="2442"/>
        <w:gridCol w:w="21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τιμολογίου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Μοναδικό αναγνωριστικό του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Μοναδικός Αριθμός Ηλεκτρονικού Τιμολογίου. Η μορφή του κωδικού είναι η εξής:</w:t>
            </w:r>
          </w:p>
          <w:p>
            <w:pPr>
              <w:spacing w:before="240" w:after="240"/>
              <w:rPr>
                <w:b w:val="0"/>
                <w:bCs w:val="0"/>
                <w:i w:val="0"/>
                <w:iCs w:val="0"/>
                <w:smallCaps w:val="0"/>
                <w:color w:val="000000"/>
                <w:lang w:val="el" w:eastAsia="el"/>
              </w:rPr>
            </w:pPr>
            <w:r>
              <w:rPr>
                <w:b/>
                <w:bCs/>
                <w:i w:val="0"/>
                <w:iCs w:val="0"/>
                <w:smallCaps w:val="0"/>
                <w:color w:val="000000"/>
                <w:lang w:val="el" w:eastAsia="el"/>
              </w:rPr>
              <w:t>ΑΦΜ ΕΚΔΟΤΗ | ΗΜΕΡΟΜΗΝΙΑ ΕΚΔΟΣΗΣ | Α/Α ΕΓΚΑΤΑΣΤΑΣΗΣ | ΕΙΔΟΣ ΠΑΡΑΣΤΑΤΙΚΟΥ | ΣΕΙΡΑ |</w:t>
            </w:r>
          </w:p>
          <w:p>
            <w:pPr>
              <w:spacing w:before="240"/>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Αναγνωριστικό (Identifier)</w:t>
            </w:r>
          </w:p>
        </w:tc>
      </w:tr>
    </w:tbl>
    <w:p>
      <w:pPr>
        <w:spacing w:before="240" w:after="240"/>
        <w:rPr>
          <w:lang w:val="el" w:eastAsia="el"/>
        </w:rPr>
      </w:pPr>
      <w:r>
        <w:rPr>
          <w:b/>
          <w:bCs/>
          <w:lang w:val="el" w:eastAsia="el"/>
        </w:rPr>
        <w:t>ΑΦΜ ΕΚΔΟΤΗ</w:t>
      </w:r>
      <w:r>
        <w:rPr>
          <w:lang w:val="el" w:eastAsia="el"/>
        </w:rPr>
        <w:t>: ο ΑΦΜ του εκδότη του φορολογικού στοιχείου χωρίς το πρόθεμα της χώρας, αφορά φορολογικά στοιχεία που εκδόθηκαν στην Ελλάδα. Σε περίπτωση που η έκδοση γίνεται μέσω φορολογικού αντιπροσώπου αναγράφεται ο Α.Φ.Μ. αυτού (παράγραφος 8 του παρόντος άρθρου).</w:t>
      </w:r>
    </w:p>
    <w:p>
      <w:pPr>
        <w:spacing w:before="240" w:after="240"/>
        <w:rPr>
          <w:lang w:val="el" w:eastAsia="el"/>
        </w:rPr>
      </w:pPr>
      <w:r>
        <w:rPr>
          <w:b/>
          <w:bCs/>
          <w:lang w:val="el" w:eastAsia="el"/>
        </w:rPr>
        <w:t xml:space="preserve">ΗΜΕΡΟΜΗΝΙΑ ΕΚΔΟΣΗΣ: </w:t>
      </w:r>
      <w:r>
        <w:rPr>
          <w:lang w:val="el" w:eastAsia="el"/>
        </w:rPr>
        <w:t>Η ημερομηνία έκδοσης του φορολογικού στοιχείου με format DD/MM/YYYY.</w:t>
      </w:r>
    </w:p>
    <w:p>
      <w:pPr>
        <w:spacing w:before="240" w:after="240"/>
        <w:rPr>
          <w:lang w:val="el" w:eastAsia="el"/>
        </w:rPr>
      </w:pPr>
      <w:r>
        <w:rPr>
          <w:b/>
          <w:bCs/>
          <w:lang w:val="el" w:eastAsia="el"/>
        </w:rPr>
        <w:t>Α/Α ΕΓΚΑΤΑΣΤΑΣΗΣ</w:t>
      </w:r>
      <w:r>
        <w:rPr>
          <w:lang w:val="el" w:eastAsia="el"/>
        </w:rPr>
        <w:t>: ο αριθμός της εγκατάστασης από την οποία εκδίδεται το φορολογικό στοιχείο όπως δηλώθηκε στο φορολογικό μητρώο. Στην περίπτωση της έδρας συμπληρώνεται με τιμή 0.</w:t>
      </w:r>
    </w:p>
    <w:p>
      <w:pPr>
        <w:spacing w:before="240" w:after="240"/>
        <w:rPr>
          <w:lang w:val="el" w:eastAsia="el"/>
        </w:rPr>
      </w:pPr>
      <w:r>
        <w:rPr>
          <w:b/>
          <w:bCs/>
          <w:lang w:val="el" w:eastAsia="el"/>
        </w:rPr>
        <w:t xml:space="preserve">ΕΙΔΟΣ ΠΑΡΑΣΤΑΤΙΚΟΥ </w:t>
      </w:r>
      <w:r>
        <w:rPr>
          <w:lang w:val="el" w:eastAsia="el"/>
        </w:rPr>
        <w:t xml:space="preserve">Ο κωδικός του παραστατικού σύμφωνα με την τυποποίηση δεδομένων παραστατικών της Α.Α.Δ.Ε. όπως αναρτώνται στον ιστότοπο της Α.Α.Δ.Ε. </w:t>
      </w:r>
      <w:hyperlink r:id="rId4" w:history="1">
        <w:r>
          <w:rPr>
            <w:rStyle w:val="Hyperlink"/>
            <w:color w:val="0000EE"/>
            <w:u w:color="0000EE"/>
            <w:lang w:val="el" w:eastAsia="el"/>
          </w:rPr>
          <w:t>https://www.aade.gr/myDATA/tehniki-tekmiriosi</w:t>
        </w:r>
        <w:r>
          <w:rPr>
            <w:rStyle w:val="Hyperlink"/>
            <w:color w:val="0000EE"/>
            <w:u w:color="0000EE"/>
            <w:lang w:val="el" w:eastAsia="el"/>
          </w:rPr>
          <w:t>.</w:t>
        </w:r>
      </w:hyperlink>
    </w:p>
    <w:p>
      <w:pPr>
        <w:spacing w:before="240" w:after="240"/>
        <w:rPr>
          <w:lang w:val="el" w:eastAsia="el"/>
        </w:rPr>
      </w:pPr>
      <w:r>
        <w:rPr>
          <w:b/>
          <w:bCs/>
          <w:lang w:val="el" w:eastAsia="el"/>
        </w:rPr>
        <w:t>ΣΕΙΡΑ</w:t>
      </w:r>
      <w:r>
        <w:rPr>
          <w:lang w:val="el" w:eastAsia="el"/>
        </w:rPr>
        <w:t>: Συμπληρώνεται εφόσον υπάρχει η ένδειξη ‘’σειρά’’ στο φορολογικό στοιχείο με τους αντίστοιχους αλφαριθμητικούς χαρακτήρες. Στην περίπτωση που δεν υπάρχει σειρά συμπληρώνεται με τιμή 0.</w:t>
      </w:r>
    </w:p>
    <w:p>
      <w:pPr>
        <w:spacing w:before="240" w:after="240"/>
        <w:rPr>
          <w:lang w:val="el" w:eastAsia="el"/>
        </w:rPr>
      </w:pPr>
      <w:r>
        <w:rPr>
          <w:b/>
          <w:bCs/>
          <w:lang w:val="el" w:eastAsia="el"/>
        </w:rPr>
        <w:t xml:space="preserve">ΑΑ: </w:t>
      </w:r>
      <w:r>
        <w:rPr>
          <w:lang w:val="el" w:eastAsia="el"/>
        </w:rPr>
        <w:t>Ο αύξων αριθμός έκδοσης φορολογικού στοιχείου.</w:t>
      </w:r>
    </w:p>
    <w:p>
      <w:pPr>
        <w:pStyle w:val="MainText"/>
        <w:spacing w:before="120" w:after="0"/>
        <w:rPr>
          <w:lang w:val="el" w:eastAsia="el"/>
        </w:rPr>
      </w:pPr>
      <w:r>
        <w:rPr>
          <w:b/>
          <w:bCs/>
          <w:lang w:val="el" w:eastAsia="el"/>
        </w:rPr>
        <w:t>2.</w:t>
      </w:r>
      <w:r>
        <w:rPr>
          <w:lang w:val="el" w:eastAsia="el"/>
        </w:rPr>
        <w:t xml:space="preserve"> </w:t>
      </w:r>
      <w:r>
        <w:rPr>
          <w:b/>
          <w:bCs/>
          <w:lang w:val="el" w:eastAsia="el"/>
        </w:rPr>
        <w:t xml:space="preserve">Για την περιγραφή του Πωλητή συμπληρώνεται η ομάδα πεδίων </w:t>
      </w:r>
      <w:r>
        <w:rPr>
          <w:b/>
          <w:bCs/>
          <w:lang w:val="el" w:eastAsia="el"/>
        </w:rPr>
        <w:t xml:space="preserve">BG-4 </w:t>
      </w:r>
      <w:r>
        <w:rPr>
          <w:b/>
          <w:bCs/>
          <w:lang w:val="el" w:eastAsia="el"/>
        </w:rPr>
        <w:t>(SELLER) του Ευρωπαϊκού Προτύπου. Συγκεκριμένα: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86"/>
        <w:gridCol w:w="1956"/>
        <w:gridCol w:w="2002"/>
        <w:gridCol w:w="2573"/>
        <w:gridCol w:w="18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ΒΤ-27*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πλήρες επίσημο όνομα με το οποίο ο Πωλητής είναι καταχωρημένος στο εθνικό μητρώο νομικών οντοτήτων ή ως Φορολογητέο πρόσωπο ή άλλως πραγματοποιεί συναλλαγές ως πρόσωπο ή πρόσωπα.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Πλήρης επωνυμία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Κείμενο (Text)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ΒΤ-28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Εμπορική Ονομασία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 όνομα με το οποίο είναι γνωστός ο Πωλητής, διαφορετικό από το Όνομα του Πωλητή (γνωστή και ως Εμπορική ονομασία).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Πλήρης Εμπορική Ονομασία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Κείμενο (Text)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Αναγνωριστικό νομικής καταχώρισης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 αναγνωριστικό που εκδόθηκε από επίσημο μητρώο το οποίο αναγνωρίζει τον Πωλητή ως νομική οντότητα ή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Αριθμός ΓΕ.ΜΗ. (εφόσον υπάρχει), διαφορετικά κενό 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Αναγνωριστικ ό (Identifier)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ΒΤ-31*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Αναγνωριστικό ΦΠΑ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αναγνωριστικό ΦΠΑ του Πωλητή (γνωστό και ως αριθμός αναγνώρισης ΦΠΑ του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ΑΦΜ/αναγνωριστικό ΦΠΑ του Πωλητή, με το πρόθεμα της χώρας.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Αναγνωριστικ ό (Identifier)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Ηλεκτρονική διεύθυνση</w:t>
            </w:r>
          </w:p>
          <w:p>
            <w:pPr>
              <w:spacing w:before="240"/>
              <w:rPr>
                <w:b w:val="0"/>
                <w:bCs w:val="0"/>
                <w:i w:val="0"/>
                <w:iCs w:val="0"/>
                <w:smallCaps w:val="0"/>
                <w:color w:val="000000"/>
                <w:lang w:val="el" w:eastAsia="el"/>
              </w:rPr>
            </w:pPr>
            <w:r>
              <w:rPr>
                <w:b w:val="0"/>
                <w:bCs w:val="0"/>
                <w:i w:val="0"/>
                <w:iCs w:val="0"/>
                <w:smallCaps w:val="0"/>
                <w:color w:val="000000"/>
                <w:lang w:val="el" w:eastAsia="el"/>
              </w:rPr>
              <w:t>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Αναγνωρίζει την Ηλεκτρονική διεύθυνση του Πωλητή στην οποία πρέπει να παραδοθεί η απάντηση επιπέδου εφαρμογής στο τιμολόγιο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Αναγνωριστικό ηλεκτρονικής διεύθυνσης για τη δρομολόγηση.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Αναγνωριστικ ό (Identifier)</w:t>
            </w:r>
          </w:p>
        </w:tc>
      </w:tr>
    </w:tbl>
    <w:p>
      <w:pPr>
        <w:pStyle w:val="MainText"/>
        <w:spacing w:before="120" w:after="0"/>
        <w:rPr>
          <w:lang w:val="el" w:eastAsia="el"/>
        </w:rPr>
      </w:pPr>
      <w:r>
        <w:rPr>
          <w:b/>
          <w:bCs/>
          <w:lang w:val="el" w:eastAsia="el"/>
        </w:rPr>
        <w:t>3.</w:t>
      </w:r>
      <w:r>
        <w:rPr>
          <w:b/>
          <w:bCs/>
          <w:lang w:val="el" w:eastAsia="el"/>
        </w:rPr>
        <w:t xml:space="preserve"> </w:t>
      </w:r>
      <w:r>
        <w:rPr>
          <w:b/>
          <w:bCs/>
          <w:lang w:val="el" w:eastAsia="el"/>
        </w:rPr>
        <w:t xml:space="preserve">Για την περιγραφή της πλήρους Διεύθυνσης του Πωλητή συμπληρώνεται η ομάδα πεδίων </w:t>
      </w:r>
      <w:r>
        <w:rPr>
          <w:b/>
          <w:bCs/>
          <w:lang w:val="el" w:eastAsia="el"/>
        </w:rPr>
        <w:t xml:space="preserve">BG-5 </w:t>
      </w:r>
      <w:r>
        <w:rPr>
          <w:b/>
          <w:bCs/>
          <w:lang w:val="el" w:eastAsia="el"/>
        </w:rPr>
        <w:t>(SELLER POSTAL ADDRESS) του Ευρωπαϊκού Προτύπου.</w:t>
      </w:r>
    </w:p>
    <w:p>
      <w:pPr>
        <w:pStyle w:val="MainText"/>
        <w:spacing w:before="120" w:after="0"/>
        <w:rPr>
          <w:lang w:val="el" w:eastAsia="el"/>
        </w:rPr>
      </w:pPr>
      <w:r>
        <w:rPr>
          <w:b/>
          <w:bCs/>
          <w:lang w:val="el" w:eastAsia="el"/>
        </w:rPr>
        <w:t>4.</w:t>
      </w:r>
      <w:r>
        <w:rPr>
          <w:b/>
          <w:bCs/>
          <w:lang w:val="el" w:eastAsia="el"/>
        </w:rPr>
        <w:t xml:space="preserve"> Για την περιγραφή του Αγοραστή συμπληρώνεται η ομάδα πεδίων </w:t>
      </w:r>
      <w:r>
        <w:rPr>
          <w:b/>
          <w:bCs/>
          <w:lang w:val="el" w:eastAsia="el"/>
        </w:rPr>
        <w:t xml:space="preserve">BG-7 </w:t>
      </w:r>
      <w:r>
        <w:rPr>
          <w:b/>
          <w:bCs/>
          <w:lang w:val="el" w:eastAsia="el"/>
        </w:rPr>
        <w:t>(BUYER) του Ευρωπαϊκού Προτύπου. Συγκεκριμένα: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9"/>
        <w:gridCol w:w="2063"/>
        <w:gridCol w:w="2051"/>
        <w:gridCol w:w="2128"/>
        <w:gridCol w:w="20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ΒΤ-44*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πλήρες όνομα του 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Πλήρες Όνομα 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Κείμενο (Text)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ΒΤ-48*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Αναγνωριστικό ΦΠΑ 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αναγνωριστικό ΦΠΑ του Αγοραστή (γνωστό και ως αριθμός αναγνώρισης ΦΠΑ του 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ΑΦΜ /αναγνωριστικό ΦΠΑ του Αγοραστή, με το πρόθεμα της χώρας.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Αναγνωριστικό (Identifier)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Ηλεκτρονική διεύθυνση</w:t>
            </w:r>
          </w:p>
          <w:p>
            <w:pPr>
              <w:spacing w:before="240"/>
              <w:rPr>
                <w:b w:val="0"/>
                <w:bCs w:val="0"/>
                <w:i w:val="0"/>
                <w:iCs w:val="0"/>
                <w:smallCaps w:val="0"/>
                <w:color w:val="000000"/>
                <w:lang w:val="el" w:eastAsia="el"/>
              </w:rPr>
            </w:pPr>
            <w:r>
              <w:rPr>
                <w:b w:val="0"/>
                <w:bCs w:val="0"/>
                <w:i w:val="0"/>
                <w:iCs w:val="0"/>
                <w:smallCaps w:val="0"/>
                <w:color w:val="000000"/>
                <w:lang w:val="el" w:eastAsia="el"/>
              </w:rPr>
              <w:t>Αγοραστή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Αναγνωρίζει την ηλεκτρονική διεύθυνση του Αγοραστή στην οποία παραδίδεται το τιμολόγιο.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Αναγνωριστικό ηλεκτρονικής διεύθυνσης για τη δρομολόγηση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Αναγνωριστικό (Identifier)</w:t>
            </w:r>
          </w:p>
        </w:tc>
      </w:tr>
    </w:tbl>
    <w:p>
      <w:pPr>
        <w:pStyle w:val="MainText"/>
        <w:spacing w:before="120" w:after="0"/>
        <w:rPr>
          <w:lang w:val="el" w:eastAsia="el"/>
        </w:rPr>
      </w:pPr>
      <w:r>
        <w:rPr>
          <w:b/>
          <w:bCs/>
          <w:lang w:val="el" w:eastAsia="el"/>
        </w:rPr>
        <w:t>5.</w:t>
      </w:r>
      <w:r>
        <w:rPr>
          <w:b/>
          <w:bCs/>
          <w:lang w:val="el" w:eastAsia="el"/>
        </w:rPr>
        <w:t xml:space="preserve"> </w:t>
      </w:r>
      <w:r>
        <w:rPr>
          <w:b/>
          <w:bCs/>
          <w:lang w:val="el" w:eastAsia="el"/>
        </w:rPr>
        <w:t xml:space="preserve">Για την περιγραφή της πλήρους Διεύθυνσης του Αγοραστή συμπληρώνεται η ομάδα πεδίων </w:t>
      </w:r>
      <w:r>
        <w:rPr>
          <w:b/>
          <w:bCs/>
          <w:lang w:val="el" w:eastAsia="el"/>
        </w:rPr>
        <w:t xml:space="preserve">BG-8 </w:t>
      </w:r>
      <w:r>
        <w:rPr>
          <w:b/>
          <w:bCs/>
          <w:lang w:val="el" w:eastAsia="el"/>
        </w:rPr>
        <w:t>(BUYER POSTAL ADDRESS) του Ευρωπαϊκού Προτύπου.</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 xml:space="preserve">Σε περίπτωση που ορίζεται Φορολογικός Αντιπρόσωπος, συμπληρώνεται η ομάδα πεδίων </w:t>
      </w:r>
      <w:r>
        <w:rPr>
          <w:b/>
          <w:bCs/>
          <w:lang w:val="el" w:eastAsia="el"/>
        </w:rPr>
        <w:t xml:space="preserve">BG-11 </w:t>
      </w:r>
      <w:r>
        <w:rPr>
          <w:b/>
          <w:bCs/>
          <w:lang w:val="el" w:eastAsia="el"/>
        </w:rPr>
        <w:t>(TAX REPRESENTATIVE) του Ευρωπαϊκού Προτύπου.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8"/>
        <w:gridCol w:w="2080"/>
        <w:gridCol w:w="2069"/>
        <w:gridCol w:w="2067"/>
        <w:gridCol w:w="20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ΒΤ-62*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φορολογικού αντιπροσώπου του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πλήρες όνομα του φορολογικού αντιπροσώπου του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Φορολογικού Αντιπρόσωπου του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Κείμενο (Text)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ΒΤ-63*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Αναγνωριστικό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ΦΠΑ φορολογικού αντιπροσώπου</w:t>
            </w:r>
          </w:p>
          <w:p>
            <w:pPr>
              <w:spacing w:before="240"/>
              <w:rPr>
                <w:b w:val="0"/>
                <w:bCs w:val="0"/>
                <w:i w:val="0"/>
                <w:iCs w:val="0"/>
                <w:smallCaps w:val="0"/>
                <w:color w:val="000000"/>
                <w:lang w:val="el" w:eastAsia="el"/>
              </w:rPr>
            </w:pPr>
            <w:r>
              <w:rPr>
                <w:b w:val="0"/>
                <w:bCs w:val="0"/>
                <w:i w:val="0"/>
                <w:iCs w:val="0"/>
                <w:smallCaps w:val="0"/>
                <w:color w:val="000000"/>
                <w:lang w:val="el" w:eastAsia="el"/>
              </w:rPr>
              <w:t>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αναγνωριστικό ΦΠΑ του φορολογικού αντιπροσώπου του Πωλητή.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ΑΦΜ του Φορολογικού Αντιπροσώπου, με το πρόθεμα της χώρας.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Αναγνωριστικό (Identifier)</w:t>
            </w:r>
          </w:p>
        </w:tc>
      </w:tr>
    </w:tbl>
    <w:p>
      <w:pPr>
        <w:pStyle w:val="MainText"/>
        <w:spacing w:before="120" w:after="0"/>
        <w:rPr>
          <w:lang w:val="el" w:eastAsia="el"/>
        </w:rPr>
      </w:pPr>
      <w:r>
        <w:rPr>
          <w:b/>
          <w:bCs/>
          <w:lang w:val="el" w:eastAsia="el"/>
        </w:rPr>
        <w:t>7.</w:t>
      </w:r>
      <w:r>
        <w:rPr>
          <w:b/>
          <w:bCs/>
          <w:lang w:val="el" w:eastAsia="el"/>
        </w:rPr>
        <w:t xml:space="preserve"> </w:t>
      </w:r>
      <w:r>
        <w:rPr>
          <w:b/>
          <w:bCs/>
          <w:lang w:val="el" w:eastAsia="el"/>
        </w:rPr>
        <w:t xml:space="preserve">Υποχρεωτικά χρησιμοποιούνται τα πεδία της ομάδας </w:t>
      </w:r>
      <w:r>
        <w:rPr>
          <w:b/>
          <w:bCs/>
          <w:lang w:val="el" w:eastAsia="el"/>
        </w:rPr>
        <w:t xml:space="preserve">BG-15 </w:t>
      </w:r>
      <w:r>
        <w:rPr>
          <w:b/>
          <w:bCs/>
          <w:lang w:val="el" w:eastAsia="el"/>
        </w:rPr>
        <w:t>(DELIVER TO ADDRESS) για την δήλωση της διεύθυνσης παραλαβής των προϊόντων. Συγκεκριμένα: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95"/>
        <w:gridCol w:w="1692"/>
        <w:gridCol w:w="3607"/>
        <w:gridCol w:w="1706"/>
        <w:gridCol w:w="12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Γραμμή 1 διεύθυνσης παράδοσης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κύρια γραμμή της διεύθυνσης.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Παράδοσης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Κείμενο (Text)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Πόλη Παράδοσης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κοινό όνομα της πόλης, της κωμόπολης ή του χωριού όπου βρίσκεται η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Πόλη Παράδοσης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Κείμενο (Text)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5"/>
        <w:gridCol w:w="2009"/>
        <w:gridCol w:w="3262"/>
        <w:gridCol w:w="2090"/>
        <w:gridCol w:w="12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Ταχυδρομικός Κώδικας Παράδοσης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αναγνωριστικό για μια ομάδα διευθύνσεων σύμφωνα με τη σχετική ταχυδρομική υπηρεσία.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Ταχυδρομικός Κώδικας Παράδοσης των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Κείμενο (Text)</w:t>
            </w:r>
          </w:p>
        </w:tc>
      </w:tr>
    </w:tbl>
    <w:p>
      <w:pPr>
        <w:pStyle w:val="MainText"/>
        <w:spacing w:before="120" w:after="0"/>
        <w:rPr>
          <w:lang w:val="el" w:eastAsia="el"/>
        </w:rPr>
      </w:pPr>
      <w:r>
        <w:rPr>
          <w:b/>
          <w:bCs/>
          <w:lang w:val="el" w:eastAsia="el"/>
        </w:rPr>
        <w:t>8.</w:t>
      </w:r>
      <w:r>
        <w:rPr>
          <w:b/>
          <w:bCs/>
          <w:lang w:val="el" w:eastAsia="el"/>
        </w:rPr>
        <w:t xml:space="preserve"> </w:t>
      </w:r>
      <w:r>
        <w:rPr>
          <w:b/>
          <w:bCs/>
          <w:lang w:val="el" w:eastAsia="el"/>
        </w:rPr>
        <w:t xml:space="preserve">Πληροφορίες σχετικές με παρακρατήσεις φόρων και κρατήσεις υπέρ τρίτων συμπληρώνονται στην ομάδα πεδίων </w:t>
      </w:r>
      <w:r>
        <w:rPr>
          <w:b/>
          <w:bCs/>
          <w:lang w:val="el" w:eastAsia="el"/>
        </w:rPr>
        <w:t xml:space="preserve">BG-20 </w:t>
      </w:r>
      <w:r>
        <w:rPr>
          <w:b/>
          <w:bCs/>
          <w:lang w:val="el" w:eastAsia="el"/>
        </w:rPr>
        <w:t xml:space="preserve">(DOCUMENT LEVEL ALLOWANCES) και αναφέρονται στο σύνολο του Ηλεκτρονικού Τιμολογίου ενώ στην ομάδα πεδίων </w:t>
      </w:r>
      <w:r>
        <w:rPr>
          <w:b/>
          <w:bCs/>
          <w:lang w:val="el" w:eastAsia="el"/>
        </w:rPr>
        <w:t xml:space="preserve">BG-27 </w:t>
      </w:r>
      <w:r>
        <w:rPr>
          <w:b/>
          <w:bCs/>
          <w:lang w:val="el" w:eastAsia="el"/>
        </w:rPr>
        <w:t>(INVOICE LINE ALLOWANCES) η πληροφορία αναφέρεται σε κάθε γραμμή.</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Οι πληροφορίες του Φόρου Προστιθέμενης Αξίας (ΦΠΑ) που κατ’ ελάχιστον παρέχονται σε ένα Ηλεκτρονικό Τιμολόγιο:</w:t>
      </w:r>
    </w:p>
    <w:p>
      <w:pPr>
        <w:spacing w:before="240" w:after="240"/>
        <w:rPr>
          <w:lang w:val="el" w:eastAsia="el"/>
        </w:rPr>
      </w:pPr>
      <w:r>
        <w:rPr>
          <w:b/>
          <w:bCs/>
          <w:lang w:val="el" w:eastAsia="el"/>
        </w:rPr>
        <w:t>Πληροφορίες Φ.Π.Α. σε επίπεδο εγγράφου (DOCUMENT LEVEL VAT)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95"/>
        <w:gridCol w:w="1969"/>
        <w:gridCol w:w="2687"/>
        <w:gridCol w:w="2185"/>
        <w:gridCol w:w="14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κατηγορίας ΦΠΑ μείωσης τιμής σε επίπεδο εγγράφου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Μια κωδικοποιημένη αναγνώριση της κατηγορίας ΦΠΑ που εφαρμόζεται στη μείωση τιμής ΦΠΑ σε επίπεδο εγγράφου.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μείωση ΦΠΑ σε επίπεδο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(Code)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κατηγορίας ΦΠΑ επιβάρυνσης σε επίπεδο εγγράφου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Μια κωδικοποιημένη αναγνώριση της κατηγορίας ΦΠΑ που εφαρμόζεται στην επιβάρυνση ΦΠΑ σε επίπεδο εγγράφου.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χρέωση ΦΠΑ σε επίπεδο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(Code)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ποσό ΦΠΑ εγγράφου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συνολικό ποσό ΦΠΑ για το Τιμολόγιο.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τελικό ποσό ΦΠΑ σε επίπεδο Τιμολογίου.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(Amount)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ποσό τιμολογίου με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συνολικό ποσό του Τιμολογίου με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συνολικό ποσό τιμολογίου με ΦΠΑ σε επίπεδο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(Amount)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BT-116*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ποσό υποκείμενο σε συγκεκριμένη κατηγορία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συνολικό ποσό που υπόκειται σε συγκεκριμένη κατηγορία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συνολικό ποσό τιμολογίου που υπόκειται σε συγκεκριμένη κατηγορία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(Amount)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12"/>
        <w:gridCol w:w="1694"/>
        <w:gridCol w:w="2489"/>
        <w:gridCol w:w="2407"/>
        <w:gridCol w:w="18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BT-117*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φόρου κατηγορίας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συνολικό ποσό του ΦΠΑ για μια δεδομένη κατηγορία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τελικό ποσό ΦΠΑ ανά κατηγορία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(Amount)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BT-118*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κατηγορίας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κατηγορίας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κατηγορίας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(Code)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BT-119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κατηγορίας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(επί τοις εκατό) που αντιστοιχεί στην κατηγορία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(επί τοις εκατό) που αντιστοιχεί στην κατηγορία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(Percentage)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Κείμενο αιτίας απαλλαγής από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της αιτίας για την οποία το ποσό απαλλάσσεται από ΦΠΑ ή δεν χρεώνεται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Πεδίο λεκτικό όπου αναφέρεται ο λόγος απαλλαγής από ΦΠΑ (υπάρχει όταν το πεδίο BT-151 έχει την τιμή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Κείμενο (Text)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αιτίας απαλλαγής από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Μια κωδικοποιημένη δήλωση της αιτίας για την οποία το ποσό απαλλάσσεται από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απαλλαγής ΦΠΑ (όταν υπάρχει και το πεδίο BT-120).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(Code)</w:t>
            </w:r>
          </w:p>
        </w:tc>
      </w:tr>
    </w:tbl>
    <w:p>
      <w:pPr>
        <w:spacing w:before="240" w:after="240"/>
        <w:rPr>
          <w:lang w:val="el" w:eastAsia="el"/>
        </w:rPr>
      </w:pPr>
      <w:r>
        <w:rPr>
          <w:b/>
          <w:bCs/>
          <w:lang w:val="el" w:eastAsia="el"/>
        </w:rPr>
        <w:t>Πληροφορίες Φ.Π.Α. σε επίπεδο γραμμής (INVOICE LINE VAT)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95"/>
        <w:gridCol w:w="2224"/>
        <w:gridCol w:w="2037"/>
        <w:gridCol w:w="2147"/>
        <w:gridCol w:w="18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Πεδίου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Πεδίου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κατηγορίας ΦΠΑ τιμολογηθέντος είδους.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κωδικός κατηγορίας ΦΠΑ για το είδος που τιμολογήθηκε.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κατηγορία ΦΠΑ του προϊόντος. Κάθε γραμμή Τιμολογίου περιέχει τον κωδικό κατηγορίας ΦΠΑ.</w:t>
            </w:r>
          </w:p>
          <w:p>
            <w:pPr>
              <w:spacing w:before="240"/>
              <w:rPr>
                <w:b w:val="0"/>
                <w:bCs w:val="0"/>
                <w:i w:val="0"/>
                <w:iCs w:val="0"/>
                <w:smallCaps w:val="0"/>
                <w:color w:val="000000"/>
                <w:lang w:val="el" w:eastAsia="el"/>
              </w:rPr>
            </w:pPr>
            <w:r>
              <w:rPr>
                <w:b w:val="0"/>
                <w:bCs w:val="0"/>
                <w:i w:val="0"/>
                <w:iCs w:val="0"/>
                <w:smallCaps w:val="0"/>
                <w:color w:val="000000"/>
                <w:lang w:val="el" w:eastAsia="el"/>
              </w:rPr>
              <w:t>Η τιμή 0 δηλώνει την απαλλαγή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(Code)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BT-152*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κατηγορίας ΦΠΑ τιμολογηθέντος είδους.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κατηγορίας ΦΠΑ για το είδος που τιμολογήθηκε.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συντελεστής ΦΠΑ για το τιμολογούμενο 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(Percentage)</w:t>
            </w:r>
          </w:p>
        </w:tc>
      </w:tr>
    </w:tbl>
    <w:p>
      <w:pPr>
        <w:pStyle w:val="MainText"/>
        <w:spacing w:before="120" w:after="0"/>
        <w:rPr>
          <w:lang w:val="el" w:eastAsia="el"/>
        </w:rPr>
      </w:pPr>
      <w:r>
        <w:rPr>
          <w:b/>
          <w:bCs/>
          <w:lang w:val="el" w:eastAsia="el"/>
        </w:rPr>
        <w:t>10.</w:t>
      </w:r>
      <w:r>
        <w:rPr>
          <w:b/>
          <w:bCs/>
          <w:lang w:val="el" w:eastAsia="el"/>
        </w:rPr>
        <w:t xml:space="preserve"> </w:t>
      </w:r>
      <w:r>
        <w:rPr>
          <w:b/>
          <w:bCs/>
          <w:lang w:val="el" w:eastAsia="el"/>
        </w:rPr>
        <w:t xml:space="preserve">Οι λοιποί φόροι (εκτός ΦΠΑ), δικαιώματα, τα τέλη υπέρ του Δημοσίου ή τρίτων και τα τέλη χαρτοσήμου που προσαυξάνουν την αξία του Ηλεκτρονικού Τιμολογίου και υπολογίζονται σε επίπεδο παραστατικού συμπληρώνονται στην ομάδα πεδίων </w:t>
      </w:r>
      <w:r>
        <w:rPr>
          <w:b/>
          <w:bCs/>
          <w:lang w:val="el" w:eastAsia="el"/>
        </w:rPr>
        <w:t xml:space="preserve">BG-21 </w:t>
      </w:r>
      <w:r>
        <w:rPr>
          <w:b/>
          <w:bCs/>
          <w:lang w:val="el" w:eastAsia="el"/>
        </w:rPr>
        <w:t xml:space="preserve">(DOCUMENT LEVEL CHARGES) ενώ σε επίπεδο γραμμής συμπληρώνονται στην ομάδα πεδίων </w:t>
      </w:r>
      <w:r>
        <w:rPr>
          <w:b/>
          <w:bCs/>
          <w:lang w:val="el" w:eastAsia="el"/>
        </w:rPr>
        <w:t xml:space="preserve">BG-28 </w:t>
      </w:r>
      <w:r>
        <w:rPr>
          <w:b/>
          <w:bCs/>
          <w:lang w:val="el" w:eastAsia="el"/>
        </w:rPr>
        <w:t>(INVOICE LINE CHARGES).</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Πέραν των ανωτέρω πεδίων, στον Εθνικό Μορφότυπο του Ηλεκτρονικού Τιμολογίου, που καθορίζεται με την παρούσα απόφαση, περιέχονται τα πεδία που αντιστοιχούν στις</w:t>
      </w:r>
    </w:p>
    <w:p>
      <w:pPr>
        <w:spacing w:before="240" w:after="240"/>
        <w:rPr>
          <w:lang w:val="el" w:eastAsia="el"/>
        </w:rPr>
      </w:pPr>
      <w:r>
        <w:rPr>
          <w:b/>
          <w:bCs/>
          <w:lang w:val="el" w:eastAsia="el"/>
        </w:rPr>
        <w:t>υποχρεωτικές ενδείξεις του τιμολογίου, σύμφωνα με τις διατάξεις του άρθρου 9 του ν.4308/2014, τα οποία συμπληρώνονται υποχρεωτικά.</w:t>
      </w:r>
    </w:p>
    <w:p>
      <w:pPr>
        <w:spacing w:before="240" w:after="240"/>
        <w:rPr>
          <w:lang w:val="el" w:eastAsia="el"/>
        </w:rPr>
      </w:pPr>
      <w:r>
        <w:rPr>
          <w:b/>
          <w:bCs/>
          <w:lang w:val="el" w:eastAsia="el"/>
        </w:rPr>
        <w:t>Οποιεσδήποτε πληροφορίες συμπληρώνονται στο ηλεκτρονικό τιμολόγιο απαιτείται να είναι σύμφωνες με το ευρωπαϊκό πρότυπο, έκδοσης ηλεκτρονικού τιμολογίου.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4Ισχύς της Απόφασης</w:t>
      </w:r>
    </w:p>
    <w:p>
      <w:pPr>
        <w:pStyle w:val="MainText"/>
        <w:spacing w:before="120" w:after="0"/>
        <w:rPr>
          <w:lang w:val="el" w:eastAsia="el"/>
        </w:rPr>
      </w:pPr>
      <w:r>
        <w:rPr>
          <w:b/>
          <w:bCs/>
          <w:lang w:val="el" w:eastAsia="el"/>
        </w:rPr>
        <w:t>1.</w:t>
      </w:r>
      <w:r>
        <w:rPr>
          <w:b/>
          <w:bCs/>
          <w:lang w:val="el" w:eastAsia="el"/>
        </w:rPr>
        <w:t xml:space="preserve"> Η παρούσα απόφαση ισχύει από τη δημοσίευσή της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Η απόφαση αυτή ,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lang w:val="el" w:eastAsia="el"/>
        </w:rPr>
        <w:t xml:space="preserve">I. </w:t>
      </w:r>
      <w:r>
        <w:rPr>
          <w:b/>
          <w:bCs/>
          <w:u w:val="single"/>
          <w:lang w:val="el" w:eastAsia="el"/>
        </w:rPr>
        <w:t>ΑΠΟΔΕΚΤΕΣ ΓΙΑ ΕΝΕΡΓΕΙΑ</w:t>
      </w:r>
    </w:p>
    <w:p>
      <w:pPr>
        <w:pStyle w:val="MainText"/>
        <w:spacing w:before="120" w:after="0"/>
        <w:rPr>
          <w:lang w:val="el" w:eastAsia="el"/>
        </w:rPr>
      </w:pPr>
      <w:r>
        <w:rPr>
          <w:b/>
          <w:bCs/>
          <w:lang w:val="el" w:eastAsia="el"/>
        </w:rPr>
        <w:t>1.</w:t>
      </w:r>
      <w:r>
        <w:rPr>
          <w:b/>
          <w:bCs/>
          <w:lang w:val="el" w:eastAsia="el"/>
        </w:rPr>
        <w:t xml:space="preserve"> Εθνικό Τυπογραφείο (ηλεκτρονική διεύθυνση “webmaster.et@et.gr”), για τη δημοσίευση της απόφασης</w:t>
      </w:r>
    </w:p>
    <w:p>
      <w:pPr>
        <w:pStyle w:val="MainText"/>
        <w:spacing w:before="120" w:after="0"/>
        <w:rPr>
          <w:lang w:val="el" w:eastAsia="el"/>
        </w:rPr>
      </w:pPr>
      <w:r>
        <w:rPr>
          <w:b/>
          <w:bCs/>
          <w:lang w:val="el" w:eastAsia="el"/>
        </w:rPr>
        <w:t>2.</w:t>
      </w:r>
      <w:r>
        <w:rPr>
          <w:b/>
          <w:bCs/>
          <w:lang w:val="el" w:eastAsia="el"/>
        </w:rPr>
        <w:t xml:space="preserve"> Σύνδεσμος Επιχειρήσεων Πληροφορικής &amp; Επικοινωνιών Ελλάδας (Σ.Ε.Π.Ε.) (Αμβροσίου Φραντζή 19, 11743, Αθήνα), για την ενημέρωση των μελών του</w:t>
      </w:r>
    </w:p>
    <w:p>
      <w:pPr>
        <w:pStyle w:val="MainText"/>
        <w:spacing w:before="120" w:after="0"/>
        <w:rPr>
          <w:lang w:val="el" w:eastAsia="el"/>
        </w:rPr>
      </w:pPr>
      <w:r>
        <w:rPr>
          <w:b/>
          <w:bCs/>
          <w:lang w:val="el" w:eastAsia="el"/>
        </w:rPr>
        <w:t>3.</w:t>
      </w:r>
      <w:r>
        <w:rPr>
          <w:b/>
          <w:bCs/>
          <w:lang w:val="el" w:eastAsia="el"/>
        </w:rPr>
        <w:t xml:space="preserve"> ΔΙ.Σ.ΤΕ.ΠΛ. (για ανάρτηση στην ιστοσελίδα της Α.Α.Δ.Ε.)</w:t>
      </w:r>
    </w:p>
    <w:p>
      <w:pPr>
        <w:spacing w:before="240" w:after="240"/>
        <w:rPr>
          <w:lang w:val="el" w:eastAsia="el"/>
        </w:rPr>
      </w:pPr>
      <w:r>
        <w:rPr>
          <w:b/>
          <w:bCs/>
          <w:lang w:val="el" w:eastAsia="el"/>
        </w:rPr>
        <w:t xml:space="preserve">II.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b/>
          <w:bCs/>
          <w:lang w:val="el" w:eastAsia="el"/>
        </w:rPr>
        <w:t xml:space="preserve"> Σύνδεσμος Επιχειρήσεων και Βιομηχανιών (Σ.Ε.Β.), Ξενοφώντος 5, 10557, ΑΘΗΝΑ</w:t>
      </w:r>
    </w:p>
    <w:p>
      <w:pPr>
        <w:pStyle w:val="MainText"/>
        <w:spacing w:before="120" w:after="0"/>
        <w:rPr>
          <w:lang w:val="el" w:eastAsia="el"/>
        </w:rPr>
      </w:pPr>
      <w:r>
        <w:rPr>
          <w:b/>
          <w:bCs/>
          <w:lang w:val="el" w:eastAsia="el"/>
        </w:rPr>
        <w:t>2.</w:t>
      </w:r>
      <w:r>
        <w:rPr>
          <w:b/>
          <w:bCs/>
          <w:lang w:val="el" w:eastAsia="el"/>
        </w:rPr>
        <w:t xml:space="preserve"> Υπουργείο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Υπουργού</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Υφυπουργού</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Γραφείο Ειδικού Γραμματέα Σ.Δ.Ο.Ε.</w:t>
      </w:r>
    </w:p>
    <w:p>
      <w:pPr>
        <w:pStyle w:val="StructureList1"/>
        <w:spacing w:before="120" w:after="0"/>
        <w:rPr>
          <w:lang w:val="el" w:eastAsia="el"/>
        </w:rPr>
      </w:pPr>
      <w:r>
        <w:rPr>
          <w:b/>
          <w:bCs/>
          <w:lang w:val="el" w:eastAsia="el"/>
        </w:rPr>
        <w:t>δ)</w:t>
      </w:r>
      <w:r>
        <w:rPr>
          <w:b/>
          <w:bCs/>
          <w:lang w:val="en" w:eastAsia="en"/>
        </w:rPr>
        <w:tab/>
      </w:r>
      <w:r>
        <w:rPr>
          <w:b/>
          <w:bCs/>
          <w:lang w:val="el" w:eastAsia="el"/>
        </w:rPr>
        <w:t>Κεντρική Υπηρεσία Σ.Δ.Ο.Ε. και Περιφερειακές Δ/νσεις</w:t>
      </w:r>
    </w:p>
    <w:p>
      <w:pPr>
        <w:pStyle w:val="MainText"/>
        <w:spacing w:before="120" w:after="0"/>
        <w:rPr>
          <w:lang w:val="el" w:eastAsia="el"/>
        </w:rPr>
      </w:pPr>
      <w:r>
        <w:rPr>
          <w:b/>
          <w:bCs/>
          <w:lang w:val="el" w:eastAsia="el"/>
        </w:rPr>
        <w:t>3.</w:t>
      </w:r>
      <w:r>
        <w:rPr>
          <w:b/>
          <w:bCs/>
          <w:lang w:val="el" w:eastAsia="el"/>
        </w:rPr>
        <w:t xml:space="preserve"> Ανεξάρτητη Αρχή Δημοσίων Εσόδων:</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Φορολογικές Περιφέρειες Αθηνών, Πειραιώς, Θεσσαλονίκης, Πατρών</w:t>
      </w:r>
    </w:p>
    <w:p>
      <w:pPr>
        <w:pStyle w:val="StructureList1"/>
        <w:spacing w:before="120" w:after="0"/>
        <w:rPr>
          <w:lang w:val="el" w:eastAsia="el"/>
        </w:rPr>
      </w:pPr>
      <w:r>
        <w:rPr>
          <w:b/>
          <w:bCs/>
          <w:lang w:val="el" w:eastAsia="el"/>
        </w:rPr>
        <w:t>β)</w:t>
      </w:r>
      <w:r>
        <w:rPr>
          <w:b/>
          <w:bCs/>
          <w:lang w:val="en" w:eastAsia="en"/>
        </w:rPr>
        <w:tab/>
      </w:r>
      <w:r>
        <w:rPr>
          <w:b/>
          <w:bCs/>
          <w:lang w:val="el" w:eastAsia="el"/>
        </w:rPr>
        <w:t>ΔΙ.Π.Α.Ε.Ε.</w:t>
      </w:r>
    </w:p>
    <w:p>
      <w:pPr>
        <w:pStyle w:val="StructureList1"/>
        <w:spacing w:before="120" w:after="0"/>
        <w:rPr>
          <w:lang w:val="el" w:eastAsia="el"/>
        </w:rPr>
      </w:pPr>
      <w:r>
        <w:rPr>
          <w:b/>
          <w:bCs/>
          <w:lang w:val="el" w:eastAsia="el"/>
        </w:rPr>
        <w:t>γ)</w:t>
      </w:r>
      <w:r>
        <w:rPr>
          <w:b/>
          <w:bCs/>
          <w:lang w:val="en" w:eastAsia="en"/>
        </w:rPr>
        <w:tab/>
      </w:r>
      <w:r>
        <w:rPr>
          <w:b/>
          <w:bCs/>
          <w:lang w:val="el" w:eastAsia="el"/>
        </w:rPr>
        <w:t>Όλες οι Υ.Ε.Δ.Δ.Ε.</w:t>
      </w:r>
    </w:p>
    <w:p>
      <w:pPr>
        <w:pStyle w:val="StructureList1"/>
        <w:spacing w:before="120" w:after="0"/>
        <w:rPr>
          <w:lang w:val="el" w:eastAsia="el"/>
        </w:rPr>
      </w:pPr>
      <w:r>
        <w:rPr>
          <w:b/>
          <w:bCs/>
          <w:lang w:val="el" w:eastAsia="el"/>
        </w:rPr>
        <w:t>δ)</w:t>
      </w:r>
      <w:r>
        <w:rPr>
          <w:b/>
          <w:bCs/>
          <w:lang w:val="en" w:eastAsia="en"/>
        </w:rPr>
        <w:tab/>
      </w:r>
      <w:r>
        <w:rPr>
          <w:b/>
          <w:bCs/>
          <w:lang w:val="el" w:eastAsia="el"/>
        </w:rPr>
        <w:t>Όλες οι Δ.Ο.Υ.</w:t>
      </w:r>
    </w:p>
    <w:p>
      <w:pPr>
        <w:pStyle w:val="MainText"/>
        <w:spacing w:before="120" w:after="0"/>
        <w:rPr>
          <w:lang w:val="el" w:eastAsia="el"/>
        </w:rPr>
      </w:pPr>
      <w:r>
        <w:rPr>
          <w:b/>
          <w:bCs/>
          <w:lang w:val="el" w:eastAsia="el"/>
        </w:rPr>
        <w:t>4.</w:t>
      </w:r>
      <w:r>
        <w:rPr>
          <w:b/>
          <w:bCs/>
          <w:lang w:val="el" w:eastAsia="el"/>
        </w:rPr>
        <w:t xml:space="preserve"> Περιοδικό Φορολογική Επιθεώρηση</w:t>
      </w:r>
    </w:p>
    <w:p>
      <w:pPr>
        <w:pStyle w:val="MainText"/>
        <w:spacing w:before="120" w:after="0"/>
        <w:rPr>
          <w:lang w:val="el" w:eastAsia="el"/>
        </w:rPr>
      </w:pPr>
      <w:r>
        <w:rPr>
          <w:b/>
          <w:bCs/>
          <w:lang w:val="el" w:eastAsia="el"/>
        </w:rPr>
        <w:t>5.</w:t>
      </w:r>
      <w:r>
        <w:rPr>
          <w:b/>
          <w:bCs/>
          <w:lang w:val="el" w:eastAsia="el"/>
        </w:rPr>
        <w:t xml:space="preserve"> ΠΟΕ Δ.Ο.Υ.</w:t>
      </w:r>
    </w:p>
    <w:p>
      <w:pPr>
        <w:pStyle w:val="MainText"/>
        <w:spacing w:before="120" w:after="0"/>
        <w:rPr>
          <w:lang w:val="el" w:eastAsia="el"/>
        </w:rPr>
      </w:pPr>
      <w:r>
        <w:rPr>
          <w:b/>
          <w:bCs/>
          <w:lang w:val="el" w:eastAsia="el"/>
        </w:rPr>
        <w:t>6.</w:t>
      </w:r>
      <w:r>
        <w:rPr>
          <w:b/>
          <w:bCs/>
          <w:lang w:val="el" w:eastAsia="el"/>
        </w:rPr>
        <w:t xml:space="preserve"> Γενική Γραμματεία Πληροφοριακών Συστημάτων</w:t>
      </w:r>
    </w:p>
    <w:p>
      <w:pPr>
        <w:spacing w:before="240" w:after="240"/>
        <w:rPr>
          <w:lang w:val="el" w:eastAsia="el"/>
        </w:rPr>
      </w:pPr>
      <w:r>
        <w:rPr>
          <w:b/>
          <w:bCs/>
          <w:lang w:val="el" w:eastAsia="el"/>
        </w:rPr>
        <w:t xml:space="preserve">ΙΙΙ. </w:t>
      </w:r>
      <w:r>
        <w:rPr>
          <w:b/>
          <w:bCs/>
          <w:u w:val="single"/>
          <w:lang w:val="el" w:eastAsia="el"/>
        </w:rPr>
        <w:t>ΕΣΩΤΕΡΙΚΗ ΔΙΑΝΟΜΗ</w:t>
      </w:r>
    </w:p>
    <w:p>
      <w:pPr>
        <w:pStyle w:val="MainText"/>
        <w:spacing w:before="120" w:after="0"/>
        <w:rPr>
          <w:lang w:val="el" w:eastAsia="el"/>
        </w:rPr>
      </w:pPr>
      <w:r>
        <w:rPr>
          <w:b/>
          <w:bCs/>
          <w:lang w:val="el" w:eastAsia="el"/>
        </w:rPr>
        <w:t>1.</w:t>
      </w:r>
      <w:r>
        <w:rPr>
          <w:b/>
          <w:bCs/>
          <w:lang w:val="el" w:eastAsia="el"/>
        </w:rPr>
        <w:t xml:space="preserve"> Γραφείο Διοικητή της Α.Α.Δ.Ε.</w:t>
      </w:r>
    </w:p>
    <w:p>
      <w:pPr>
        <w:pStyle w:val="MainText"/>
        <w:spacing w:before="120" w:after="0"/>
        <w:rPr>
          <w:lang w:val="el" w:eastAsia="el"/>
        </w:rPr>
      </w:pPr>
      <w:r>
        <w:rPr>
          <w:b/>
          <w:bCs/>
          <w:lang w:val="el" w:eastAsia="el"/>
        </w:rPr>
        <w:t>2.</w:t>
      </w:r>
      <w:r>
        <w:rPr>
          <w:b/>
          <w:bCs/>
          <w:lang w:val="el" w:eastAsia="el"/>
        </w:rPr>
        <w:t xml:space="preserve"> Διεύθυνση Νομικής Υποστήριξης</w:t>
      </w:r>
    </w:p>
    <w:p>
      <w:pPr>
        <w:pStyle w:val="MainText"/>
        <w:spacing w:before="120" w:after="0"/>
        <w:rPr>
          <w:lang w:val="el" w:eastAsia="el"/>
        </w:rPr>
      </w:pPr>
      <w:r>
        <w:rPr>
          <w:b/>
          <w:bCs/>
          <w:lang w:val="el" w:eastAsia="el"/>
        </w:rPr>
        <w:t>3.</w:t>
      </w:r>
      <w:r>
        <w:rPr>
          <w:b/>
          <w:bCs/>
          <w:lang w:val="el" w:eastAsia="el"/>
        </w:rPr>
        <w:t xml:space="preserve"> Προϊσταμένους των Γενικών Διευθύνσεων Ηλεκτρονικής Διακυβέρνησης, Φορολογικής Διοίκησης και Ανθρώπινου Δυναμικού και Οργάνωσης</w:t>
      </w:r>
    </w:p>
    <w:p>
      <w:pPr>
        <w:pStyle w:val="MainText"/>
        <w:spacing w:before="120" w:after="0"/>
        <w:rPr>
          <w:lang w:val="el" w:eastAsia="el"/>
        </w:rPr>
      </w:pPr>
      <w:r>
        <w:rPr>
          <w:b/>
          <w:bCs/>
          <w:lang w:val="el" w:eastAsia="el"/>
        </w:rPr>
        <w:t>4.</w:t>
      </w:r>
      <w:r>
        <w:rPr>
          <w:b/>
          <w:bCs/>
          <w:lang w:val="el" w:eastAsia="el"/>
        </w:rPr>
        <w:t xml:space="preserve"> Διευθύνσεις της Γενικής Διεύθυνσης Φορολογικής Διοίκησης</w:t>
      </w:r>
    </w:p>
    <w:p>
      <w:pPr>
        <w:pStyle w:val="MainText"/>
        <w:spacing w:before="120" w:after="0"/>
        <w:rPr>
          <w:lang w:val="el" w:eastAsia="el"/>
        </w:rPr>
      </w:pPr>
      <w:r>
        <w:rPr>
          <w:b/>
          <w:bCs/>
          <w:lang w:val="el" w:eastAsia="el"/>
        </w:rPr>
        <w:t>5.</w:t>
      </w:r>
      <w:r>
        <w:rPr>
          <w:b/>
          <w:bCs/>
          <w:lang w:val="el" w:eastAsia="el"/>
        </w:rPr>
        <w:t xml:space="preserve"> Διευθύνσεις της Γενικής Διεύθυνσης Ηλεκτρονικής Διακυβέρνησης</w:t>
      </w:r>
    </w:p>
    <w:p>
      <w:pPr>
        <w:pStyle w:val="MainText"/>
        <w:spacing w:before="120" w:after="0"/>
        <w:rPr>
          <w:lang w:val="el" w:eastAsia="el"/>
        </w:rPr>
      </w:pPr>
      <w:r>
        <w:rPr>
          <w:b/>
          <w:bCs/>
          <w:lang w:val="el" w:eastAsia="el"/>
        </w:rPr>
        <w:t>6.</w:t>
      </w:r>
      <w:r>
        <w:rPr>
          <w:b/>
          <w:bCs/>
          <w:lang w:val="el" w:eastAsia="el"/>
        </w:rPr>
        <w:t xml:space="preserve"> Διεύθυνση Οργάνωσης.</w:t>
      </w:r>
    </w:p>
    <w:p>
      <w:pPr>
        <w:pStyle w:val="MainText"/>
        <w:spacing w:before="120" w:after="0"/>
        <w:rPr>
          <w:lang w:val="el" w:eastAsia="el"/>
        </w:rPr>
      </w:pPr>
      <w:r>
        <w:rPr>
          <w:b/>
          <w:bCs/>
          <w:lang w:val="el" w:eastAsia="el"/>
        </w:rPr>
        <w:t>7.</w:t>
      </w:r>
      <w:r>
        <w:rPr>
          <w:b/>
          <w:bCs/>
          <w:lang w:val="el" w:eastAsia="el"/>
        </w:rPr>
        <w:t xml:space="preserve"> Διεύθυνση Ελέγχων - Τμήμα Ζ’</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ade.gr/myDATA/tehniki-tekmiriosi"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