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w:t>
      </w:r>
    </w:p>
    <w:p>
      <w:pPr>
        <w:spacing w:before="240" w:after="240"/>
        <w:rPr>
          <w:lang w:val="el" w:eastAsia="el"/>
        </w:rPr>
      </w:pPr>
      <w:r>
        <w:rPr>
          <w:lang w:val="el" w:eastAsia="el"/>
        </w:rPr>
        <w:t>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την εκδήλωση έντονων καιρικών φαινομένων (έντονες βροχοπτώσεις, θυελλώδεις άνεμοι) στις 25.11.2019 στις Δημοτικές Ενότητες Ρόδου, Ιαλυσσού, Πεταλούδων, Καμείρου, Ατταβύρου, Νότιας Ρόδου, Λινδίων και Καλλιθέας του Δήμου Ρόδου της Περιφερειακής Ενότητας Ρόδου της Περιφέρειας Νοτίου Αιγαίου»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 Υ2/9.7.2019 (2901 Β’) «Σύσταση Θέσεων Αναπληρωτή Υπουργού και Υφυπουργών».</w:t>
      </w:r>
    </w:p>
    <w:p>
      <w:pPr>
        <w:spacing w:before="240" w:after="240"/>
        <w:rPr>
          <w:lang w:val="el" w:eastAsia="el"/>
        </w:rPr>
      </w:pPr>
      <w:r>
        <w:rPr>
          <w:lang w:val="el" w:eastAsia="el"/>
        </w:rPr>
        <w:t>9. Την υπ’ αριθ. 339/18-07-2019 (Β΄3051/26-7-2019)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Την υπ’ αριθ. 8465/26-11-2019 απόφαση του Γενικού Γραμματέα Πολιτικής Προστασίας (ΑΔΑ:68Β146ΜΤΛΒ-9Τ6), με την οποία κηρύχθηκαν σε κατάσταση Έκτακτης Ανάγκης Πολιτικής Προστασίας έως και 25 Μαΐου 2020 οι Δημοτικές Ενότητες Ρόδου, Ιαλυσσού, Πεταλούδων, Καμείρου, Ατταβύρου, Νότιας Ρόδου, Λινδίων και Καλλιθέας του Δήμου Ρόδου της Περιφερειακής Ενότητας Ρόδου της Περιφέρειας Νοτίου Αιγαίου για την αντιμετώπιση των έκτακτων αναγκών και τη διαχείριση των συνεπειών που προέκυψαν από τα έντονα καιρικά φαινόμενα (έντονες βροχοπτώσεις, θυελλώδεις άνεμοι) που εκδηλώθηκαν στις 25-11-2019 στις παραπάνω περιοχές.</w:t>
      </w:r>
    </w:p>
    <w:p>
      <w:pPr>
        <w:spacing w:before="240" w:after="240"/>
        <w:rPr>
          <w:lang w:val="el" w:eastAsia="el"/>
        </w:rPr>
      </w:pPr>
      <w:r>
        <w:rPr>
          <w:lang w:val="el" w:eastAsia="el"/>
        </w:rPr>
        <w:t>12. Την υπ’ αριθ. 940/2019 απόφαση του Δημοτικού Συμβουλίου Ρόδου (ΑΔΑ:684ΜΩ1Ρ- 5ΚΨ) για υποβολή αιτήματος αναστολής καταβολής των φορολογικών υποχρεώσεων των πληγέντων στο Δήμο Ρόδου από τη θεομηνία.</w:t>
      </w:r>
    </w:p>
    <w:p>
      <w:pPr>
        <w:spacing w:before="240" w:after="240"/>
        <w:rPr>
          <w:lang w:val="el" w:eastAsia="el"/>
        </w:rPr>
      </w:pPr>
      <w:r>
        <w:rPr>
          <w:lang w:val="el" w:eastAsia="el"/>
        </w:rPr>
        <w:t>13.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μέχρι και την 25.05.2020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στις Δημοτικές Ενότητες Ρόδου, Ιαλυσσού, Πεταλούδων, Καμείρου, Ατταβύρου, Νότιας Ρόδου, Λινδίων και Καλλιθέας του Δήμου Ρόδου της Περιφερειακής Ενότητας Ρόδου της Περιφέρειας Νοτίου Αιγαίου που λήγουν ή έληξαν από 25.11.2019 μέχρι και την 25.05.2020.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25.05.2020 η πληρωμή των βεβαιωμένων και ληξιπρόθεσμων την 25.11.2019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1)Εθνικό Τυπογραφείο για Δημοσίευση στο τεύχος Β'</w:t>
      </w:r>
    </w:p>
    <w:p>
      <w:pPr>
        <w:spacing w:before="240" w:after="240"/>
        <w:rPr>
          <w:lang w:val="el" w:eastAsia="el"/>
        </w:rPr>
      </w:pPr>
      <w:r>
        <w:rPr>
          <w:lang w:val="el" w:eastAsia="el"/>
        </w:rPr>
        <w:t>2)Αποδέκτες πίνακα Γ &amp; Δ</w:t>
      </w:r>
    </w:p>
    <w:p>
      <w:pPr>
        <w:spacing w:before="240" w:after="240"/>
        <w:rPr>
          <w:lang w:val="el" w:eastAsia="el"/>
        </w:rPr>
      </w:pPr>
      <w:r>
        <w:rPr>
          <w:lang w:val="el" w:eastAsia="el"/>
        </w:rPr>
        <w:t>3)Δ/νση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4)Γενική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1)Γραφείο Υπουργού Οικονομικών</w:t>
      </w:r>
    </w:p>
    <w:p>
      <w:pPr>
        <w:spacing w:before="240" w:after="240"/>
        <w:rPr>
          <w:lang w:val="el" w:eastAsia="el"/>
        </w:rPr>
      </w:pPr>
      <w:r>
        <w:rPr>
          <w:lang w:val="el" w:eastAsia="el"/>
        </w:rPr>
        <w:t>2)Γραφείο Υφυπουργού Οικονομικών</w:t>
      </w:r>
    </w:p>
    <w:p>
      <w:pPr>
        <w:spacing w:before="240" w:after="240"/>
        <w:rPr>
          <w:lang w:val="el" w:eastAsia="el"/>
        </w:rPr>
      </w:pPr>
      <w:r>
        <w:rPr>
          <w:lang w:val="el" w:eastAsia="el"/>
        </w:rPr>
        <w:t>3)Αποδέκτες πίνακα Α, Β, Ε, ΣΤ, Ζ, Η, Θ, Ι, ΙΒ, ΙΔ, ΙΕ, ΙΣΤ</w:t>
      </w:r>
    </w:p>
    <w:p>
      <w:pPr>
        <w:spacing w:before="240" w:after="240"/>
        <w:rPr>
          <w:lang w:val="el" w:eastAsia="el"/>
        </w:rPr>
      </w:pPr>
      <w:r>
        <w:rPr>
          <w:lang w:val="el" w:eastAsia="el"/>
        </w:rPr>
        <w:t>4)Αυτοτελές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