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6ΓΙ846ΜΠ3Ζ-Β2Φ</w:t>
      </w:r>
    </w:p>
    <w:p>
      <w:pPr>
        <w:pStyle w:val="Title"/>
        <w:spacing w:before="120" w:after="360"/>
        <w:rPr>
          <w:lang w:val="el" w:eastAsia="el"/>
        </w:rPr>
      </w:pPr>
      <w:r>
        <w:rPr>
          <w:b/>
          <w:bCs/>
          <w:lang w:val="el" w:eastAsia="el"/>
        </w:rPr>
        <w:t>Αριθ. ΦΕΚ: Β΄996/2020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spacing w:before="240" w:after="240"/>
        <w:rPr>
          <w:lang w:val="el" w:eastAsia="el"/>
        </w:rPr>
      </w:pPr>
      <w:r>
        <w:rPr>
          <w:b/>
          <w:bCs/>
          <w:lang w:val="el" w:eastAsia="el"/>
        </w:rPr>
        <w:t>ΤΜΗΜΑTA: 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210-3375315-316</w:t>
      </w:r>
    </w:p>
    <w:p>
      <w:pPr>
        <w:spacing w:before="240" w:after="240"/>
        <w:rPr>
          <w:lang w:val="el" w:eastAsia="el"/>
        </w:rPr>
      </w:pPr>
      <w:r>
        <w:rPr>
          <w:lang w:val="el" w:eastAsia="el"/>
        </w:rPr>
        <w:t>3375311-312-149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«Παράταση ισχύος της αναστολής εφαρμογής της Α.1099/18.3.2019 (ΦΕΚ</w:t>
      </w:r>
    </w:p>
    <w:p>
      <w:pPr>
        <w:spacing w:before="240" w:after="240"/>
        <w:rPr>
          <w:lang w:val="el" w:eastAsia="el"/>
        </w:rPr>
      </w:pPr>
      <w:r>
        <w:rPr>
          <w:b/>
          <w:bCs/>
          <w:lang w:val="el" w:eastAsia="el"/>
        </w:rPr>
        <w:t>949 Β΄) Απόφασης Διοικητή Α.Α.Δ.Ε. για τις αμοιβές των πληρωμάτων των εμπορικών πλοίων».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6 , των παρ. 3 και 4 του άρθρου 15 και της παρ. 2 του άρθρου 18 του ν. 4174/2013 (170 Α΄),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(94 Α΄) και ειδικότερα του άρθρου 7 , της παρ. 1 του άρθρου 14 και του άρθρου 41 αυτού ,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8 , 12 , 13 , 14 , 15 , 16 , 43Α , 59 , 60 , της περίπτωσης ε΄ της παρ. 1 του άρθρου 62 και της περίπτωσης ε΄ της παρ. 1 του άρθρου 64 του ν. 4172/2013 (167 Α΄),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19 του ν. 27/1975 (77 Α΄),</w:t>
      </w:r>
    </w:p>
    <w:p>
      <w:pPr>
        <w:pStyle w:val="StructureList1"/>
        <w:spacing w:before="120" w:after="0"/>
        <w:rPr>
          <w:lang w:val="el" w:eastAsia="el"/>
        </w:rPr>
      </w:pPr>
      <w:r>
        <w:rPr>
          <w:lang w:val="el" w:eastAsia="el"/>
        </w:rPr>
        <w:t>ε)</w:t>
      </w:r>
      <w:r>
        <w:rPr>
          <w:lang w:val="en" w:eastAsia="en"/>
        </w:rPr>
        <w:tab/>
      </w:r>
      <w:r>
        <w:rPr>
          <w:lang w:val="el" w:eastAsia="el"/>
        </w:rPr>
        <w:t>της ΓΓΔΕ ΠΟΛ.1049/2014 (429 Β΄) απόφασης, όπως ισχύει, της Α. 1099/2019 (949Β΄) Απόφασης, της Α. 1115/2019 (1098 Β΄) Απόφασης, καθώς και της Α. 1176/2019 (1509 Β΄)</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(130 Β΄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 όπως ισχύουν.</w:t>
      </w:r>
    </w:p>
    <w:p>
      <w:pPr>
        <w:spacing w:before="240" w:after="240"/>
        <w:rPr>
          <w:lang w:val="el" w:eastAsia="el"/>
        </w:rPr>
      </w:pPr>
      <w:r>
        <w:rPr>
          <w:lang w:val="el" w:eastAsia="el"/>
        </w:rPr>
        <w:t>3.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α΄ εδαφίου της παραγράφου 10 του άρθρου 41 του ν. 4389/2016 , όπως ισχύουν, την αριθμ 39/3/30.11.2017 (Υ.Ο.Δ.Δ. 689) απόφαση του Συμβουλίου Διοίκησης της Α.Α.Δ.Ε «Ανανέωση της θητείας του Διοικητή της Ανεξάρτητης Αρχής Δημοσίων Εσόδων» και την αριθμ.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4. Τις ιδιαιτερότητες φορολογίας των αμοιβών των πληρωμάτων εμπορικών πλοίων και την ανάγκη διατήρησης της ομαλής λειτουργίας των ναυτιλιακών επιχειρήσεων στο πλαίσιο της χρηστής διοίκησης.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παράταση της αναστολής της εφαρμογής των διατάξεων της Α. 1099/2019 (ΦΕΚ 949 Β΄), για τις αμοιβές των πληρωμάτων των εμπορικών πλοίων μέχρι 31 Αυγούστου 2020, η οποία είχε ανασταλεί με την Α. 1176/2019 (ΦΕΚ 1509 Β΄) Απόφαση Διοικητή Α.Α.Δ.Ε. για τις αμοιβές αυτών μέχρι 31 Δεκεμβρίου 2019.</w:t>
      </w:r>
    </w:p>
    <w:p>
      <w:pPr>
        <w:spacing w:before="240" w:after="240"/>
        <w:rPr>
          <w:lang w:val="el" w:eastAsia="el"/>
        </w:rPr>
      </w:pPr>
      <w:r>
        <w:rPr>
          <w:lang w:val="el" w:eastAsia="el"/>
        </w:rPr>
        <w:t>Για το χρονικό αυτό διάστημα, ο παρακρατούμενος φόρος και η ειδική εισφορά αλληλεγγύης του άρθρου 43Α του ν. 4172/2013 από μισθωτή εργασία για τα πρόσωπα αυτά, συνεχίζουν να αποδίδονται από τους υπόχρεους με χειρόγραφες δηλώσεις ανά πλοίο και με αναλυτικές εγγραφές ανά εργαζόμενο.</w:t>
      </w:r>
    </w:p>
    <w:p>
      <w:pPr>
        <w:spacing w:before="240" w:after="240"/>
        <w:rPr>
          <w:lang w:val="el" w:eastAsia="el"/>
        </w:rPr>
      </w:pPr>
      <w:r>
        <w:rPr>
          <w:lang w:val="el" w:eastAsia="el"/>
        </w:rPr>
        <w:t>Εξαιρετικά, για την εφαρμογή των διατάξεων του άρθρου 19 του ν. 27/1975 στην περίπτωση μεταβίβασης ή υποθήκευσης πλοίου, ο φόρος και η ειδική εισφορά αλληλεγγύης του άρθρου 43Α του ν. 4172/2013 που παρακρατείται για τις αποδοχές πληρωμάτων (δεδουλευμένες και μη), για το χρονικό διάστημα μέχρι την 31 Αυγούστου 2020, συνεχίζουν να αποδίδονται από τους υπόχρεους με χειρόγραφη δήλωση πριν από τη χορήγηση της βεβαίωσης του άρθρου αυτού από την αρμόδια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I.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Εθνικό Τυπογραφείο</w:t>
      </w:r>
    </w:p>
    <w:p>
      <w:pPr>
        <w:spacing w:before="240" w:after="240"/>
        <w:rPr>
          <w:lang w:val="el" w:eastAsia="el"/>
        </w:rPr>
      </w:pPr>
      <w:r>
        <w:rPr>
          <w:b/>
          <w:bCs/>
          <w:lang w:val="el" w:eastAsia="el"/>
        </w:rPr>
        <w:t>II .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πινάκων Α΄, Β΄ (εκτός των αριθ. 1 και 2 αυτού), Ζ΄, Η΄, Θ΄, Ι΄, ΙΒ΄, ΙΓ΄, ΙΔ΄, ΙΕ΄, ΙΣΤ΄, ΙΖ΄, ΙΗ΄, ΙΘ΄, Κ΄, ΚΑ΄, ΚΒ΄, και ΚΓ΄</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Υπουργείο Ανάπτυξης &amp; Επενδύσεων,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c@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